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2.xml.rels" ContentType="application/vnd.openxmlformats-package.relationships+xml"/>
  <Override PartName="/word/styles.xml" ContentType="application/vnd.openxmlformats-officedocument.wordprocessingml.styles+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header1.xml" ContentType="application/vnd.openxmlformats-officedocument.wordprocessingml.header+xml"/>
  <Override PartName="/word/document.xml" ContentType="application/vnd.openxmlformats-officedocument.wordprocessingml.document.main+xml"/>
  <Override PartName="/word/settings.xml" ContentType="application/vnd.openxmlformats-officedocument.wordprocessingml.settings+xml"/>
  <Override PartName="/word/numbering.xml" ContentType="application/vnd.openxmlformats-officedocument.wordprocessingml.numbering+xml"/>
  <Override PartName="/word/footer3.xml" ContentType="application/vnd.openxmlformats-officedocument.wordprocessingml.footer+xml"/>
  <Override PartName="/word/media/image1.png" ContentType="image/png"/>
  <Override PartName="/word/media/image2.png" ContentType="image/png"/>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pPr>
      <w:r>
        <w:rPr/>
      </w:r>
    </w:p>
    <w:p>
      <w:pPr>
        <w:pStyle w:val="Normal"/>
        <w:bidi w:val="0"/>
        <w:jc w:val="left"/>
        <w:rPr/>
      </w:pPr>
      <w:r>
        <w:rPr/>
      </w:r>
    </w:p>
    <w:p>
      <w:pPr>
        <w:pStyle w:val="Normal"/>
        <w:bidi w:val="0"/>
        <w:jc w:val="center"/>
        <w:rPr/>
      </w:pPr>
      <w:r>
        <w:rPr/>
      </w:r>
    </w:p>
    <w:p>
      <w:pPr>
        <w:pStyle w:val="Normal"/>
        <w:bidi w:val="0"/>
        <w:jc w:val="center"/>
        <w:rPr/>
      </w:pPr>
      <w:r>
        <w:rPr/>
      </w:r>
    </w:p>
    <w:p>
      <w:pPr>
        <w:pStyle w:val="Normal"/>
        <w:bidi w:val="0"/>
        <w:jc w:val="center"/>
        <w:rPr/>
      </w:pPr>
      <w:r>
        <w:rPr/>
        <w:drawing>
          <wp:inline distT="0" distB="0" distL="0" distR="0">
            <wp:extent cx="4502150" cy="2015490"/>
            <wp:effectExtent l="0" t="0" r="0" b="0"/>
            <wp:docPr id="1" name="Obrázek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1" descr=""/>
                    <pic:cNvPicPr>
                      <a:picLocks noChangeAspect="1" noChangeArrowheads="1"/>
                    </pic:cNvPicPr>
                  </pic:nvPicPr>
                  <pic:blipFill>
                    <a:blip r:embed="rId2"/>
                    <a:stretch>
                      <a:fillRect/>
                    </a:stretch>
                  </pic:blipFill>
                  <pic:spPr bwMode="auto">
                    <a:xfrm>
                      <a:off x="0" y="0"/>
                      <a:ext cx="4502150" cy="2015490"/>
                    </a:xfrm>
                    <a:prstGeom prst="rect">
                      <a:avLst/>
                    </a:prstGeom>
                  </pic:spPr>
                </pic:pic>
              </a:graphicData>
            </a:graphic>
          </wp:inline>
        </w:drawing>
      </w:r>
    </w:p>
    <w:p>
      <w:pPr>
        <w:pStyle w:val="Obsahtabulky"/>
        <w:widowControl w:val="false"/>
        <w:bidi w:val="0"/>
        <w:ind w:hanging="0" w:left="2160"/>
        <w:jc w:val="left"/>
        <w:rPr>
          <w:rFonts w:ascii="Helvetica Neue" w:hAnsi="Helvetica Neue"/>
          <w:sz w:val="40"/>
          <w:szCs w:val="40"/>
        </w:rPr>
      </w:pPr>
      <w:r>
        <w:rPr>
          <w:rFonts w:ascii="Helvetica Neue" w:hAnsi="Helvetica Neue"/>
          <w:sz w:val="40"/>
          <w:szCs w:val="40"/>
        </w:rPr>
      </w:r>
    </w:p>
    <w:p>
      <w:pPr>
        <w:pStyle w:val="Obsahtabulky"/>
        <w:widowControl w:val="false"/>
        <w:bidi w:val="0"/>
        <w:ind w:hanging="0" w:left="2160"/>
        <w:jc w:val="left"/>
        <w:rPr>
          <w:rFonts w:ascii="Helvetica Neue" w:hAnsi="Helvetica Neue"/>
          <w:sz w:val="40"/>
          <w:szCs w:val="40"/>
        </w:rPr>
      </w:pPr>
      <w:r>
        <w:rPr>
          <w:rFonts w:ascii="Helvetica Neue" w:hAnsi="Helvetica Neue"/>
          <w:sz w:val="40"/>
          <w:szCs w:val="40"/>
        </w:rPr>
      </w:r>
    </w:p>
    <w:p>
      <w:pPr>
        <w:pStyle w:val="Obsahtabulky"/>
        <w:widowControl w:val="false"/>
        <w:bidi w:val="0"/>
        <w:ind w:hanging="0" w:left="2160"/>
        <w:jc w:val="left"/>
        <w:rPr>
          <w:rFonts w:ascii="Helvetica Neue" w:hAnsi="Helvetica Neue"/>
          <w:sz w:val="40"/>
          <w:szCs w:val="40"/>
        </w:rPr>
      </w:pPr>
      <w:r>
        <w:rPr>
          <w:rFonts w:ascii="Helvetica Neue" w:hAnsi="Helvetica Neue"/>
          <w:sz w:val="40"/>
          <w:szCs w:val="40"/>
        </w:rPr>
      </w:r>
    </w:p>
    <w:p>
      <w:pPr>
        <w:pStyle w:val="Obsahtabulky"/>
        <w:widowControl w:val="false"/>
        <w:bidi w:val="0"/>
        <w:ind w:hanging="0" w:left="2160"/>
        <w:jc w:val="left"/>
        <w:rPr>
          <w:rFonts w:ascii="Helvetica Neue" w:hAnsi="Helvetica Neue"/>
          <w:sz w:val="40"/>
          <w:szCs w:val="40"/>
        </w:rPr>
      </w:pPr>
      <w:r>
        <w:rPr>
          <w:rFonts w:ascii="Helvetica Neue" w:hAnsi="Helvetica Neue"/>
          <w:sz w:val="40"/>
          <w:szCs w:val="40"/>
        </w:rPr>
      </w:r>
    </w:p>
    <w:p>
      <w:pPr>
        <w:pStyle w:val="Obsahtabulky"/>
        <w:widowControl w:val="false"/>
        <w:bidi w:val="0"/>
        <w:ind w:hanging="0" w:left="1440"/>
        <w:jc w:val="left"/>
        <w:rPr>
          <w:rFonts w:ascii="Helvetica Neue" w:hAnsi="Helvetica Neue"/>
          <w:sz w:val="40"/>
          <w:szCs w:val="40"/>
        </w:rPr>
      </w:pPr>
      <w:r>
        <w:rPr>
          <w:rFonts w:ascii="Helvetica Neue" w:hAnsi="Helvetica Neue"/>
          <w:sz w:val="40"/>
          <w:szCs w:val="40"/>
        </w:rPr>
        <w:t xml:space="preserve">Referenční velkoobchodní nabídka </w:t>
      </w:r>
    </w:p>
    <w:p>
      <w:pPr>
        <w:pStyle w:val="Obsahtabulky"/>
        <w:widowControl w:val="false"/>
        <w:bidi w:val="0"/>
        <w:ind w:hanging="0" w:left="1440"/>
        <w:jc w:val="left"/>
        <w:rPr>
          <w:rFonts w:ascii="Helvetica Neue" w:hAnsi="Helvetica Neue"/>
          <w:sz w:val="20"/>
          <w:szCs w:val="20"/>
        </w:rPr>
      </w:pPr>
      <w:r>
        <w:rPr>
          <w:rFonts w:ascii="Helvetica Neue" w:hAnsi="Helvetica Neue"/>
          <w:sz w:val="20"/>
          <w:szCs w:val="20"/>
        </w:rPr>
      </w:r>
    </w:p>
    <w:p>
      <w:pPr>
        <w:pStyle w:val="Obsahtabulky"/>
        <w:widowControl w:val="false"/>
        <w:bidi w:val="0"/>
        <w:ind w:hanging="0" w:left="1440"/>
        <w:jc w:val="left"/>
        <w:rPr>
          <w:rFonts w:ascii="Helvetica Neue" w:hAnsi="Helvetica Neue"/>
          <w:sz w:val="40"/>
          <w:szCs w:val="40"/>
        </w:rPr>
      </w:pPr>
      <w:r>
        <w:rPr>
          <w:rFonts w:ascii="Helvetica Neue" w:hAnsi="Helvetica Neue"/>
          <w:sz w:val="36"/>
          <w:szCs w:val="36"/>
        </w:rPr>
        <w:t>přístupu na sítích VHCN budovaných s využitím dotačních programů</w:t>
      </w:r>
    </w:p>
    <w:p>
      <w:pPr>
        <w:pStyle w:val="Obsahtabulky"/>
        <w:widowControl w:val="false"/>
        <w:bidi w:val="0"/>
        <w:ind w:hanging="0" w:left="1440"/>
        <w:jc w:val="left"/>
        <w:rPr>
          <w:rFonts w:ascii="Helvetica Neue" w:hAnsi="Helvetica Neue"/>
          <w:sz w:val="20"/>
          <w:szCs w:val="20"/>
        </w:rPr>
      </w:pPr>
      <w:r>
        <w:rPr>
          <w:rFonts w:ascii="Helvetica Neue" w:hAnsi="Helvetica Neue"/>
          <w:sz w:val="20"/>
          <w:szCs w:val="20"/>
        </w:rPr>
      </w:r>
    </w:p>
    <w:p>
      <w:pPr>
        <w:pStyle w:val="Obsahtabulky"/>
        <w:widowControl w:val="false"/>
        <w:bidi w:val="0"/>
        <w:ind w:hanging="0" w:left="1440"/>
        <w:jc w:val="left"/>
        <w:rPr>
          <w:rFonts w:ascii="Helvetica Neue" w:hAnsi="Helvetica Neue"/>
          <w:sz w:val="40"/>
          <w:szCs w:val="40"/>
        </w:rPr>
      </w:pPr>
      <w:r>
        <w:rPr>
          <w:rFonts w:ascii="Helvetica Neue" w:hAnsi="Helvetica Neue"/>
          <w:sz w:val="40"/>
          <w:szCs w:val="40"/>
        </w:rPr>
        <w:t>„</w:t>
      </w:r>
      <w:r>
        <w:rPr>
          <w:rFonts w:ascii="Helvetica Neue" w:hAnsi="Helvetica Neue"/>
          <w:sz w:val="40"/>
          <w:szCs w:val="40"/>
        </w:rPr>
        <w:t>Digitální vysokokapacitní sítě“</w:t>
      </w:r>
    </w:p>
    <w:p>
      <w:pPr>
        <w:pStyle w:val="Obsahtabulky"/>
        <w:widowControl w:val="false"/>
        <w:bidi w:val="0"/>
        <w:ind w:hanging="0" w:left="1440"/>
        <w:jc w:val="left"/>
        <w:rPr>
          <w:rFonts w:ascii="Helvetica Neue" w:hAnsi="Helvetica Neue"/>
          <w:sz w:val="40"/>
          <w:szCs w:val="40"/>
        </w:rPr>
      </w:pPr>
      <w:r>
        <w:rPr>
          <w:rFonts w:ascii="Helvetica Neue" w:hAnsi="Helvetica Neue"/>
          <w:sz w:val="40"/>
          <w:szCs w:val="40"/>
        </w:rPr>
      </w:r>
      <w:r>
        <w:br w:type="page"/>
      </w:r>
    </w:p>
    <w:p>
      <w:pPr>
        <w:pStyle w:val="Normal"/>
        <w:bidi w:val="0"/>
        <w:spacing w:before="0" w:after="0"/>
        <w:jc w:val="left"/>
        <w:rPr/>
      </w:pPr>
      <w:r>
        <w:rPr/>
      </w:r>
    </w:p>
    <w:p>
      <w:pPr>
        <w:pStyle w:val="Heading1"/>
        <w:tabs>
          <w:tab w:val="clear" w:pos="720"/>
          <w:tab w:val="left" w:pos="403" w:leader="none"/>
        </w:tabs>
        <w:spacing w:before="89" w:after="0"/>
        <w:ind w:hanging="0" w:left="134"/>
        <w:rPr>
          <w:rFonts w:ascii="Helvetica Neue" w:hAnsi="Helvetica Neue"/>
        </w:rPr>
      </w:pPr>
      <w:r>
        <w:rPr>
          <w:rFonts w:ascii="Helvetica Neue" w:hAnsi="Helvetica Neue"/>
        </w:rPr>
        <w:t>Úvod – základní</w:t>
      </w:r>
      <w:r>
        <w:rPr>
          <w:rFonts w:ascii="Helvetica Neue" w:hAnsi="Helvetica Neue"/>
          <w:spacing w:val="-1"/>
        </w:rPr>
        <w:t xml:space="preserve"> </w:t>
      </w:r>
      <w:r>
        <w:rPr>
          <w:rFonts w:ascii="Helvetica Neue" w:hAnsi="Helvetica Neue"/>
        </w:rPr>
        <w:t>principy</w:t>
      </w:r>
    </w:p>
    <w:p>
      <w:pPr>
        <w:pStyle w:val="BodyText"/>
        <w:spacing w:before="2" w:after="0"/>
        <w:rPr>
          <w:rFonts w:ascii="Helvetica Neue" w:hAnsi="Helvetica Neue" w:cs="Arial"/>
          <w:sz w:val="36"/>
          <w:szCs w:val="36"/>
        </w:rPr>
      </w:pPr>
      <w:r>
        <w:rPr>
          <w:rFonts w:cs="Arial" w:ascii="Helvetica Neue" w:hAnsi="Helvetica Neue"/>
          <w:sz w:val="36"/>
          <w:szCs w:val="36"/>
        </w:rPr>
      </w:r>
    </w:p>
    <w:p>
      <w:pPr>
        <w:pStyle w:val="BodyText"/>
        <w:spacing w:lineRule="auto" w:line="290" w:before="1" w:after="0"/>
        <w:ind w:hanging="0" w:left="136" w:right="135"/>
        <w:jc w:val="both"/>
        <w:rPr>
          <w:rFonts w:ascii="Helvetica Neue" w:hAnsi="Helvetica Neue"/>
          <w:highlight w:val="none"/>
          <w:shd w:fill="auto" w:val="clear"/>
        </w:rPr>
      </w:pPr>
      <w:r>
        <w:rPr>
          <w:rFonts w:eastAsia="Songti SC" w:cs="Arial" w:ascii="Helvetica Neue" w:hAnsi="Helvetica Neue"/>
          <w:color w:val="000000"/>
          <w:kern w:val="2"/>
          <w:sz w:val="24"/>
          <w:szCs w:val="24"/>
          <w:shd w:fill="auto" w:val="clear"/>
          <w:lang w:val="cs-CZ" w:eastAsia="zh-CN" w:bidi="hi-IN"/>
        </w:rPr>
        <w:t xml:space="preserve">Příjemci dotací z programu Digitální vysokokapacitní sítě a jiných obdobných dotačních programů jsou dle dotačních podmínek povinni zajistit účinný velkoobchodní přístup k infrastruktuře budované s využitím těchto dotací. Za tímto účelem jsou povinni zveřejnit tuto Referenční velkoobchodní nabídku. Jejím účelem je žadateli o přístup (dále jen </w:t>
      </w:r>
      <w:r>
        <w:rPr>
          <w:rFonts w:eastAsia="Songti SC" w:cs="Arial" w:ascii="Helvetica Neue" w:hAnsi="Helvetica Neue"/>
          <w:b/>
          <w:bCs/>
          <w:color w:val="000000"/>
          <w:kern w:val="2"/>
          <w:sz w:val="24"/>
          <w:szCs w:val="24"/>
          <w:shd w:fill="auto" w:val="clear"/>
          <w:lang w:val="cs-CZ" w:eastAsia="zh-CN" w:bidi="hi-IN"/>
        </w:rPr>
        <w:t>Partner</w:t>
      </w:r>
      <w:r>
        <w:rPr>
          <w:rFonts w:eastAsia="Songti SC" w:cs="Arial" w:ascii="Helvetica Neue" w:hAnsi="Helvetica Neue"/>
          <w:color w:val="000000"/>
          <w:kern w:val="2"/>
          <w:sz w:val="24"/>
          <w:szCs w:val="24"/>
          <w:shd w:fill="auto" w:val="clear"/>
          <w:lang w:val="cs-CZ" w:eastAsia="zh-CN" w:bidi="hi-IN"/>
        </w:rPr>
        <w:t>) umožnit velkoobchodní přístup k dotované infrastruktuře a to nejméně po dobu minimální udržitelnosti každého projektu, tedy nejméně po dobu 7mi let od dokončení každého projektu (viz tabulka níže), přičemž přístup na pasivní infrastrukturu je nabízen nabízen bez časového omezení. Přístup je přiměřeně nabízen i na funkčně související nedotované části infrastruktury, které jsou specifikovány v příloze č. 2 se zohledněním principu přiměřenosti. Přístup na jiné části nedotované infrastruktury žadatele je možný po individuálním posouzení na základě konkrétní kalkulace.</w:t>
      </w:r>
    </w:p>
    <w:p>
      <w:pPr>
        <w:pStyle w:val="BodyText"/>
        <w:spacing w:lineRule="auto" w:line="290" w:before="1" w:after="0"/>
        <w:ind w:hanging="0" w:left="136" w:right="135"/>
        <w:jc w:val="both"/>
        <w:rPr>
          <w:rFonts w:eastAsia="Songti SC" w:cs="Arial"/>
          <w:color w:val="auto"/>
          <w:kern w:val="2"/>
          <w:sz w:val="24"/>
          <w:szCs w:val="24"/>
          <w:lang w:val="cs-CZ" w:eastAsia="zh-CN" w:bidi="hi-IN"/>
        </w:rPr>
      </w:pPr>
      <w:r>
        <w:rPr>
          <w:rFonts w:eastAsia="Songti SC" w:cs="Arial"/>
          <w:color w:val="auto"/>
          <w:kern w:val="2"/>
          <w:sz w:val="24"/>
          <w:szCs w:val="24"/>
          <w:lang w:val="cs-CZ" w:eastAsia="zh-CN" w:bidi="hi-IN"/>
        </w:rPr>
      </w:r>
    </w:p>
    <w:p>
      <w:pPr>
        <w:pStyle w:val="BodyText"/>
        <w:spacing w:lineRule="auto" w:line="290" w:before="1" w:after="0"/>
        <w:ind w:hanging="0" w:left="136" w:right="135"/>
        <w:jc w:val="both"/>
        <w:rPr>
          <w:rFonts w:ascii="Helvetica Neue" w:hAnsi="Helvetica Neue"/>
          <w:highlight w:val="none"/>
          <w:shd w:fill="auto" w:val="clear"/>
        </w:rPr>
      </w:pPr>
      <w:r>
        <w:rPr>
          <w:rFonts w:eastAsia="Songti SC" w:cs="Arial" w:ascii="Helvetica Neue" w:hAnsi="Helvetica Neue"/>
          <w:color w:val="000000"/>
          <w:kern w:val="2"/>
          <w:sz w:val="24"/>
          <w:szCs w:val="24"/>
          <w:shd w:fill="auto" w:val="clear"/>
          <w:lang w:val="cs-CZ" w:eastAsia="zh-CN" w:bidi="hi-IN"/>
        </w:rPr>
        <w:t>Velkoobchodní přístupu je poskytován pouze za účelem poskytnutí veřejně dostupných služeb elektronických komunikací domácnostem a firmám na adresních místech specifikovaných v příloze č. 1 a Partner je povinen při jejich poskytování dodržet všechny podmínky poskytnuté dotace tak, jako je jimi při poskytování služeb na sítí vázán sám příjemce dotace. Tento přístup je nabízen všem zájemcům za férových, transparentních a nediskriminačních podmínek s ohledem na použité technologické řešení ve všech sítích firmy Sprintel vybudovaných s využitím dotací, bez rozlišení charakteru území a se zohledněním principu technologické neutrality a přiměřenosti. Velkoobchodní přístup určen pro podnikatele kteří jsou oprávněni k podnikání v elektronických komunikacích podle zákona č. 127/2005 Sb., o elektronických komunikacích a o změně některých souvisejících zákonů (dále jen „telekomunikační zákon“).</w:t>
      </w:r>
    </w:p>
    <w:p>
      <w:pPr>
        <w:pStyle w:val="BodyText"/>
        <w:spacing w:lineRule="auto" w:line="290" w:before="1" w:after="0"/>
        <w:ind w:hanging="0" w:left="136" w:right="135"/>
        <w:jc w:val="both"/>
        <w:rPr>
          <w:rFonts w:ascii="Helvetica Neue" w:hAnsi="Helvetica Neue" w:cs="Arial"/>
          <w:sz w:val="26"/>
          <w:highlight w:val="none"/>
          <w:shd w:fill="auto" w:val="clear"/>
        </w:rPr>
      </w:pPr>
      <w:r>
        <w:rPr>
          <w:rFonts w:cs="Arial" w:ascii="Helvetica Neue" w:hAnsi="Helvetica Neue"/>
          <w:sz w:val="26"/>
          <w:shd w:fill="auto" w:val="clear"/>
        </w:rPr>
      </w:r>
    </w:p>
    <w:p>
      <w:pPr>
        <w:pStyle w:val="BodyText"/>
        <w:spacing w:lineRule="auto" w:line="290"/>
        <w:ind w:hanging="0" w:left="136" w:right="133"/>
        <w:jc w:val="both"/>
        <w:rPr/>
      </w:pPr>
      <w:r>
        <w:rPr>
          <w:rFonts w:cs="Arial" w:ascii="Helvetica Neue" w:hAnsi="Helvetica Neue"/>
          <w:shd w:fill="auto" w:val="clear"/>
        </w:rPr>
        <w:t>Datum minim</w:t>
      </w:r>
      <w:r>
        <w:rPr>
          <w:rFonts w:eastAsia="Songti SC" w:cs="Arial" w:ascii="Helvetica Neue" w:hAnsi="Helvetica Neue"/>
          <w:color w:val="000000"/>
          <w:kern w:val="2"/>
          <w:sz w:val="24"/>
          <w:szCs w:val="24"/>
          <w:shd w:fill="auto" w:val="clear"/>
          <w:lang w:val="cs-CZ" w:eastAsia="zh-CN" w:bidi="hi-IN"/>
        </w:rPr>
        <w:t xml:space="preserve">ální </w:t>
      </w:r>
      <w:r>
        <w:rPr>
          <w:rFonts w:cs="Arial" w:ascii="Helvetica Neue" w:hAnsi="Helvetica Neue"/>
          <w:shd w:fill="auto" w:val="clear"/>
        </w:rPr>
        <w:t>udr</w:t>
      </w:r>
      <w:r>
        <w:rPr>
          <w:rFonts w:eastAsia="Songti SC" w:cs="Arial" w:ascii="Helvetica Neue" w:hAnsi="Helvetica Neue"/>
          <w:color w:val="000000"/>
          <w:kern w:val="2"/>
          <w:sz w:val="24"/>
          <w:szCs w:val="24"/>
          <w:shd w:fill="auto" w:val="clear"/>
          <w:lang w:val="cs-CZ" w:eastAsia="zh-CN" w:bidi="hi-IN"/>
        </w:rPr>
        <w:t>žitelnosti projektů:</w:t>
      </w:r>
    </w:p>
    <w:tbl>
      <w:tblPr>
        <w:tblW w:w="9645" w:type="dxa"/>
        <w:jc w:val="left"/>
        <w:tblInd w:w="-5" w:type="dxa"/>
        <w:tblLayout w:type="fixed"/>
        <w:tblCellMar>
          <w:top w:w="55" w:type="dxa"/>
          <w:left w:w="55" w:type="dxa"/>
          <w:bottom w:w="55" w:type="dxa"/>
          <w:right w:w="55" w:type="dxa"/>
        </w:tblCellMar>
      </w:tblPr>
      <w:tblGrid>
        <w:gridCol w:w="3690"/>
        <w:gridCol w:w="2880"/>
        <w:gridCol w:w="3075"/>
      </w:tblGrid>
      <w:tr>
        <w:trPr/>
        <w:tc>
          <w:tcPr>
            <w:tcW w:w="3690" w:type="dxa"/>
            <w:tcBorders>
              <w:top w:val="single" w:sz="4" w:space="0" w:color="000000"/>
              <w:left w:val="single" w:sz="4" w:space="0" w:color="000000"/>
              <w:bottom w:val="single" w:sz="4" w:space="0" w:color="000000"/>
            </w:tcBorders>
          </w:tcPr>
          <w:p>
            <w:pPr>
              <w:pStyle w:val="Obsahtabulky"/>
              <w:widowControl w:val="false"/>
              <w:rPr>
                <w:rFonts w:ascii="Helvetica Neue" w:hAnsi="Helvetica Neue"/>
                <w:b/>
                <w:bCs/>
              </w:rPr>
            </w:pPr>
            <w:r>
              <w:rPr>
                <w:rFonts w:eastAsia="Songti SC" w:cs="Arial Unicode MS" w:ascii="Helvetica Neue" w:hAnsi="Helvetica Neue"/>
                <w:b/>
                <w:bCs/>
                <w:color w:val="auto"/>
                <w:kern w:val="2"/>
                <w:sz w:val="24"/>
                <w:szCs w:val="24"/>
                <w:lang w:val="cs-CZ" w:eastAsia="zh-CN" w:bidi="hi-IN"/>
              </w:rPr>
              <w:t>Číslo projektu</w:t>
            </w:r>
          </w:p>
        </w:tc>
        <w:tc>
          <w:tcPr>
            <w:tcW w:w="2880" w:type="dxa"/>
            <w:tcBorders>
              <w:top w:val="single" w:sz="4" w:space="0" w:color="000000"/>
              <w:left w:val="single" w:sz="4" w:space="0" w:color="000000"/>
              <w:bottom w:val="single" w:sz="4" w:space="0" w:color="000000"/>
            </w:tcBorders>
          </w:tcPr>
          <w:p>
            <w:pPr>
              <w:pStyle w:val="Obsahtabulky"/>
              <w:widowControl w:val="false"/>
              <w:rPr>
                <w:rFonts w:ascii="Helvetica Neue" w:hAnsi="Helvetica Neue"/>
                <w:b/>
                <w:bCs/>
              </w:rPr>
            </w:pPr>
            <w:r>
              <w:rPr>
                <w:rFonts w:ascii="Helvetica Neue" w:hAnsi="Helvetica Neue"/>
                <w:b/>
                <w:bCs/>
              </w:rPr>
              <w:t>N</w:t>
            </w:r>
            <w:r>
              <w:rPr>
                <w:rFonts w:eastAsia="Songti SC" w:cs="Arial Unicode MS" w:ascii="Helvetica Neue" w:hAnsi="Helvetica Neue"/>
                <w:b/>
                <w:bCs/>
                <w:color w:val="auto"/>
                <w:kern w:val="2"/>
                <w:sz w:val="24"/>
                <w:szCs w:val="24"/>
                <w:lang w:val="cs-CZ" w:eastAsia="zh-CN" w:bidi="hi-IN"/>
              </w:rPr>
              <w:t>ázev projektu</w:t>
            </w:r>
          </w:p>
        </w:tc>
        <w:tc>
          <w:tcPr>
            <w:tcW w:w="3075" w:type="dxa"/>
            <w:tcBorders>
              <w:top w:val="single" w:sz="4" w:space="0" w:color="000000"/>
              <w:left w:val="single" w:sz="4" w:space="0" w:color="000000"/>
              <w:bottom w:val="single" w:sz="4" w:space="0" w:color="000000"/>
              <w:right w:val="single" w:sz="4" w:space="0" w:color="000000"/>
            </w:tcBorders>
          </w:tcPr>
          <w:p>
            <w:pPr>
              <w:pStyle w:val="Obsahtabulky"/>
              <w:widowControl w:val="false"/>
              <w:rPr>
                <w:rFonts w:ascii="Helvetica Neue" w:hAnsi="Helvetica Neue"/>
                <w:b/>
                <w:bCs/>
              </w:rPr>
            </w:pPr>
            <w:r>
              <w:rPr>
                <w:rFonts w:ascii="Helvetica Neue" w:hAnsi="Helvetica Neue"/>
                <w:b/>
                <w:bCs/>
              </w:rPr>
              <w:t>Udr</w:t>
            </w:r>
            <w:r>
              <w:rPr>
                <w:rFonts w:eastAsia="Songti SC" w:cs="Arial Unicode MS" w:ascii="Helvetica Neue" w:hAnsi="Helvetica Neue"/>
                <w:b/>
                <w:bCs/>
                <w:color w:val="auto"/>
                <w:kern w:val="2"/>
                <w:sz w:val="24"/>
                <w:szCs w:val="24"/>
                <w:lang w:val="cs-CZ" w:eastAsia="zh-CN" w:bidi="hi-IN"/>
              </w:rPr>
              <w:t>žitelnost min. do data</w:t>
            </w:r>
          </w:p>
        </w:tc>
      </w:tr>
      <w:tr>
        <w:trPr/>
        <w:tc>
          <w:tcPr>
            <w:tcW w:w="3690" w:type="dxa"/>
            <w:tcBorders>
              <w:left w:val="single" w:sz="4" w:space="0" w:color="000000"/>
              <w:bottom w:val="single" w:sz="4" w:space="0" w:color="000000"/>
            </w:tcBorders>
          </w:tcPr>
          <w:p>
            <w:pPr>
              <w:pStyle w:val="Obsahtabulky"/>
              <w:widowControl w:val="false"/>
              <w:rPr>
                <w:rFonts w:ascii="Helvetica Neue" w:hAnsi="Helvetica Neue"/>
                <w:sz w:val="22"/>
                <w:szCs w:val="22"/>
              </w:rPr>
            </w:pPr>
            <w:r>
              <w:rPr>
                <w:rFonts w:ascii="Helvetica Neue" w:hAnsi="Helvetica Neue"/>
                <w:sz w:val="22"/>
                <w:szCs w:val="22"/>
              </w:rPr>
              <w:t>CZ.31.1.0/0.0/0.0/22_011/0004148</w:t>
            </w:r>
          </w:p>
        </w:tc>
        <w:tc>
          <w:tcPr>
            <w:tcW w:w="2880" w:type="dxa"/>
            <w:tcBorders>
              <w:left w:val="single" w:sz="4" w:space="0" w:color="000000"/>
              <w:bottom w:val="single" w:sz="4" w:space="0" w:color="000000"/>
            </w:tcBorders>
          </w:tcPr>
          <w:p>
            <w:pPr>
              <w:pStyle w:val="Obsahtabulky"/>
              <w:widowControl w:val="false"/>
              <w:rPr>
                <w:rFonts w:ascii="Helvetica Neue" w:hAnsi="Helvetica Neue"/>
                <w:sz w:val="22"/>
                <w:szCs w:val="22"/>
              </w:rPr>
            </w:pPr>
            <w:r>
              <w:rPr>
                <w:rFonts w:ascii="Helvetica Neue" w:hAnsi="Helvetica Neue"/>
                <w:sz w:val="22"/>
                <w:szCs w:val="22"/>
              </w:rPr>
              <w:t>Vybudování sítě VHCN pro vysokorychlostní internet</w:t>
            </w:r>
          </w:p>
          <w:p>
            <w:pPr>
              <w:pStyle w:val="Obsahtabulky"/>
              <w:widowControl w:val="false"/>
              <w:rPr>
                <w:rFonts w:ascii="Helvetica Neue" w:hAnsi="Helvetica Neue"/>
                <w:sz w:val="22"/>
                <w:szCs w:val="22"/>
              </w:rPr>
            </w:pPr>
            <w:r>
              <w:rPr>
                <w:rFonts w:ascii="Helvetica Neue" w:hAnsi="Helvetica Neue"/>
                <w:sz w:val="22"/>
                <w:szCs w:val="22"/>
              </w:rPr>
              <w:t>v národní intervenční oblasti č. 15</w:t>
            </w:r>
          </w:p>
        </w:tc>
        <w:tc>
          <w:tcPr>
            <w:tcW w:w="3075" w:type="dxa"/>
            <w:tcBorders>
              <w:left w:val="single" w:sz="4" w:space="0" w:color="000000"/>
              <w:bottom w:val="single" w:sz="4" w:space="0" w:color="000000"/>
              <w:right w:val="single" w:sz="4" w:space="0" w:color="000000"/>
            </w:tcBorders>
          </w:tcPr>
          <w:p>
            <w:pPr>
              <w:pStyle w:val="Obsahtabulky"/>
              <w:widowControl w:val="false"/>
              <w:rPr>
                <w:rFonts w:ascii="Helvetica Neue" w:hAnsi="Helvetica Neue"/>
                <w:sz w:val="22"/>
                <w:szCs w:val="22"/>
              </w:rPr>
            </w:pPr>
            <w:r>
              <w:rPr>
                <w:rFonts w:ascii="Helvetica Neue" w:hAnsi="Helvetica Neue"/>
                <w:sz w:val="22"/>
                <w:szCs w:val="22"/>
              </w:rPr>
              <w:t>Bude dopln</w:t>
            </w:r>
            <w:r>
              <w:rPr>
                <w:rFonts w:eastAsia="Songti SC" w:cs="Arial Unicode MS" w:ascii="Helvetica Neue" w:hAnsi="Helvetica Neue"/>
                <w:color w:val="auto"/>
                <w:kern w:val="2"/>
                <w:sz w:val="22"/>
                <w:szCs w:val="22"/>
                <w:lang w:val="cs-CZ" w:eastAsia="zh-CN" w:bidi="hi-IN"/>
              </w:rPr>
              <w:t>ěno</w:t>
            </w:r>
          </w:p>
        </w:tc>
      </w:tr>
    </w:tbl>
    <w:p>
      <w:pPr>
        <w:pStyle w:val="BodyText"/>
        <w:spacing w:lineRule="auto" w:line="290"/>
        <w:ind w:hanging="0" w:left="136" w:right="133"/>
        <w:jc w:val="both"/>
        <w:rPr>
          <w:rFonts w:ascii="Helvetica Neue" w:hAnsi="Helvetica Neue" w:eastAsia="Songti SC" w:cs="Arial"/>
          <w:color w:val="auto"/>
          <w:kern w:val="2"/>
          <w:sz w:val="24"/>
          <w:szCs w:val="24"/>
          <w:highlight w:val="none"/>
          <w:shd w:fill="auto" w:val="clear"/>
          <w:lang w:val="cs-CZ" w:eastAsia="zh-CN" w:bidi="hi-IN"/>
        </w:rPr>
      </w:pPr>
      <w:r>
        <w:rPr>
          <w:rFonts w:eastAsia="Songti SC" w:cs="Arial" w:ascii="Helvetica Neue" w:hAnsi="Helvetica Neue"/>
          <w:color w:val="000000"/>
          <w:kern w:val="2"/>
          <w:sz w:val="24"/>
          <w:szCs w:val="24"/>
          <w:shd w:fill="auto" w:val="clear"/>
          <w:lang w:val="cs-CZ" w:eastAsia="zh-CN" w:bidi="hi-IN"/>
        </w:rPr>
      </w:r>
    </w:p>
    <w:p>
      <w:pPr>
        <w:pStyle w:val="Heading1"/>
        <w:tabs>
          <w:tab w:val="clear" w:pos="720"/>
          <w:tab w:val="left" w:pos="142" w:leader="none"/>
        </w:tabs>
        <w:spacing w:before="89" w:after="0"/>
        <w:ind w:hanging="0" w:left="142"/>
        <w:rPr>
          <w:rFonts w:ascii="Helvetica Neue" w:hAnsi="Helvetica Neue"/>
        </w:rPr>
      </w:pPr>
      <w:r>
        <w:rPr>
          <w:rFonts w:ascii="Helvetica Neue" w:hAnsi="Helvetica Neue"/>
        </w:rPr>
      </w:r>
      <w:r>
        <w:br w:type="page"/>
      </w:r>
    </w:p>
    <w:p>
      <w:pPr>
        <w:pStyle w:val="Normal"/>
        <w:tabs>
          <w:tab w:val="clear" w:pos="720"/>
          <w:tab w:val="left" w:pos="142" w:leader="none"/>
        </w:tabs>
        <w:spacing w:lineRule="auto" w:line="276" w:before="0" w:after="0"/>
        <w:ind w:hanging="0" w:left="142"/>
        <w:rPr>
          <w:rFonts w:ascii="Helvetica Neue" w:hAnsi="Helvetica Neue"/>
        </w:rPr>
      </w:pPr>
      <w:r>
        <w:rPr>
          <w:rFonts w:ascii="Helvetica Neue" w:hAnsi="Helvetica Neue"/>
        </w:rPr>
      </w:r>
    </w:p>
    <w:p>
      <w:pPr>
        <w:pStyle w:val="Normal"/>
        <w:spacing w:lineRule="auto" w:line="276"/>
        <w:jc w:val="center"/>
        <w:rPr>
          <w:rFonts w:ascii="Book Antiqua" w:hAnsi="Book Antiqua" w:eastAsia="Book Antiqua" w:cs="Book Antiqua"/>
          <w:sz w:val="28"/>
          <w:szCs w:val="28"/>
        </w:rPr>
      </w:pPr>
      <w:r>
        <w:rPr>
          <w:rFonts w:ascii="Book Antiqua" w:hAnsi="Book Antiqua"/>
          <w:sz w:val="28"/>
          <w:szCs w:val="28"/>
        </w:rPr>
        <w:t>Smlouva o poskytování velkoobchodních služeb přístupu</w:t>
      </w:r>
      <w:r>
        <w:rPr>
          <w:rFonts w:eastAsia="Book Antiqua" w:cs="Book Antiqua" w:ascii="Book Antiqua" w:hAnsi="Book Antiqua"/>
          <w:sz w:val="28"/>
          <w:szCs w:val="28"/>
        </w:rPr>
        <w:br/>
      </w:r>
      <w:r>
        <w:rPr>
          <w:rFonts w:ascii="Book Antiqua" w:hAnsi="Book Antiqua"/>
          <w:sz w:val="28"/>
          <w:szCs w:val="28"/>
        </w:rPr>
        <w:t>k </w:t>
      </w:r>
      <w:r>
        <w:rPr>
          <w:rFonts w:ascii="Book Antiqua" w:hAnsi="Book Antiqua"/>
          <w:sz w:val="28"/>
          <w:szCs w:val="28"/>
          <w:lang w:val="pt-PT"/>
        </w:rPr>
        <w:t>NGA s</w:t>
      </w:r>
      <w:r>
        <w:rPr>
          <w:rFonts w:ascii="Book Antiqua" w:hAnsi="Book Antiqua"/>
          <w:sz w:val="28"/>
          <w:szCs w:val="28"/>
        </w:rPr>
        <w:t>íti (Velkoobchodní nabídka)</w:t>
      </w:r>
    </w:p>
    <w:p>
      <w:pPr>
        <w:pStyle w:val="Normal"/>
        <w:spacing w:lineRule="auto" w:line="276"/>
        <w:jc w:val="center"/>
        <w:rPr>
          <w:rFonts w:ascii="Book Antiqua" w:hAnsi="Book Antiqua" w:eastAsia="Book Antiqua" w:cs="Book Antiqua"/>
          <w:sz w:val="28"/>
          <w:szCs w:val="28"/>
        </w:rPr>
      </w:pPr>
      <w:r>
        <w:rPr>
          <w:rFonts w:ascii="Book Antiqua" w:hAnsi="Book Antiqua"/>
          <w:sz w:val="28"/>
          <w:szCs w:val="28"/>
        </w:rPr>
        <w:t xml:space="preserve">(dále jen i </w:t>
      </w:r>
      <w:r>
        <w:rPr>
          <w:rFonts w:ascii="Book Antiqua" w:hAnsi="Book Antiqua"/>
          <w:i/>
          <w:iCs/>
          <w:sz w:val="28"/>
          <w:szCs w:val="28"/>
        </w:rPr>
        <w:t>„Smlouva</w:t>
      </w:r>
      <w:r>
        <w:rPr>
          <w:rFonts w:ascii="Book Antiqua" w:hAnsi="Book Antiqua"/>
          <w:i/>
          <w:iCs/>
          <w:sz w:val="28"/>
          <w:szCs w:val="28"/>
          <w:lang w:val="ar-SA" w:bidi="ar-SA"/>
        </w:rPr>
        <w:t>“</w:t>
      </w:r>
      <w:r>
        <w:rPr>
          <w:rFonts w:ascii="Book Antiqua" w:hAnsi="Book Antiqua"/>
          <w:sz w:val="28"/>
          <w:szCs w:val="28"/>
        </w:rPr>
        <w:t>)</w:t>
      </w:r>
    </w:p>
    <w:p>
      <w:pPr>
        <w:pStyle w:val="Normal"/>
        <w:spacing w:lineRule="auto" w:line="276"/>
        <w:jc w:val="center"/>
        <w:rPr>
          <w:rFonts w:ascii="Book Antiqua" w:hAnsi="Book Antiqua" w:eastAsia="Book Antiqua" w:cs="Book Antiqua"/>
          <w:sz w:val="24"/>
          <w:szCs w:val="24"/>
        </w:rPr>
      </w:pPr>
      <w:r>
        <w:rPr>
          <w:rFonts w:eastAsia="Book Antiqua" w:cs="Book Antiqua" w:ascii="Book Antiqua" w:hAnsi="Book Antiqua"/>
          <w:sz w:val="24"/>
          <w:szCs w:val="24"/>
        </w:rPr>
      </w:r>
    </w:p>
    <w:p>
      <w:pPr>
        <w:pStyle w:val="Normal"/>
        <w:spacing w:lineRule="auto" w:line="276"/>
        <w:rPr>
          <w:rFonts w:ascii="Book Antiqua" w:hAnsi="Book Antiqua" w:eastAsia="Book Antiqua" w:cs="Book Antiqua"/>
        </w:rPr>
      </w:pPr>
      <w:r>
        <w:rPr>
          <w:rFonts w:ascii="Book Antiqua" w:hAnsi="Book Antiqua"/>
        </w:rPr>
        <w:t xml:space="preserve">Obchodní firma: </w:t>
        <w:tab/>
        <w:tab/>
      </w:r>
    </w:p>
    <w:p>
      <w:pPr>
        <w:pStyle w:val="Normal"/>
        <w:spacing w:lineRule="auto" w:line="276"/>
        <w:rPr>
          <w:rFonts w:ascii="Book Antiqua" w:hAnsi="Book Antiqua" w:eastAsia="Book Antiqua" w:cs="Book Antiqua"/>
        </w:rPr>
      </w:pPr>
      <w:r>
        <w:rPr>
          <w:rFonts w:ascii="Book Antiqua" w:hAnsi="Book Antiqua"/>
        </w:rPr>
        <w:t>IČ</w:t>
      </w:r>
      <w:r>
        <w:rPr>
          <w:rFonts w:ascii="Book Antiqua" w:hAnsi="Book Antiqua"/>
          <w:lang w:val="da-DK"/>
        </w:rPr>
        <w:t>O:</w:t>
        <w:tab/>
        <w:tab/>
        <w:tab/>
        <w:tab/>
      </w:r>
    </w:p>
    <w:p>
      <w:pPr>
        <w:pStyle w:val="Normal"/>
        <w:spacing w:lineRule="auto" w:line="276"/>
        <w:rPr>
          <w:rFonts w:ascii="Book Antiqua" w:hAnsi="Book Antiqua" w:eastAsia="Book Antiqua" w:cs="Book Antiqua"/>
        </w:rPr>
      </w:pPr>
      <w:r>
        <w:rPr>
          <w:rFonts w:ascii="Book Antiqua" w:hAnsi="Book Antiqua"/>
        </w:rPr>
        <w:t>Sídlo:</w:t>
        <w:tab/>
        <w:tab/>
        <w:tab/>
        <w:tab/>
      </w:r>
    </w:p>
    <w:p>
      <w:pPr>
        <w:pStyle w:val="Normal"/>
        <w:spacing w:lineRule="auto" w:line="276"/>
        <w:rPr>
          <w:rFonts w:ascii="Book Antiqua" w:hAnsi="Book Antiqua" w:eastAsia="Book Antiqua" w:cs="Book Antiqua"/>
        </w:rPr>
      </w:pPr>
      <w:r>
        <w:rPr>
          <w:rFonts w:ascii="Book Antiqua" w:hAnsi="Book Antiqua"/>
        </w:rPr>
        <w:t xml:space="preserve">Zastupují: </w:t>
        <w:tab/>
        <w:tab/>
        <w:tab/>
      </w:r>
    </w:p>
    <w:p>
      <w:pPr>
        <w:pStyle w:val="Normal"/>
        <w:spacing w:lineRule="auto" w:line="276"/>
        <w:rPr>
          <w:rFonts w:ascii="Book Antiqua" w:hAnsi="Book Antiqua" w:eastAsia="Book Antiqua" w:cs="Book Antiqua"/>
        </w:rPr>
      </w:pPr>
      <w:r>
        <w:rPr>
          <w:rFonts w:ascii="Book Antiqua" w:hAnsi="Book Antiqua"/>
        </w:rPr>
        <w:t xml:space="preserve">Telefonní </w:t>
      </w:r>
      <w:r>
        <w:rPr>
          <w:rFonts w:ascii="Book Antiqua" w:hAnsi="Book Antiqua"/>
          <w:lang w:val="de-DE"/>
        </w:rPr>
        <w:t>kontakt:</w:t>
      </w:r>
    </w:p>
    <w:p>
      <w:pPr>
        <w:pStyle w:val="Normal"/>
        <w:spacing w:lineRule="auto" w:line="276"/>
        <w:rPr>
          <w:rFonts w:ascii="Book Antiqua" w:hAnsi="Book Antiqua" w:eastAsia="Book Antiqua" w:cs="Book Antiqua"/>
        </w:rPr>
      </w:pPr>
      <w:r>
        <w:rPr>
          <w:rFonts w:ascii="Book Antiqua" w:hAnsi="Book Antiqua"/>
        </w:rPr>
        <w:t xml:space="preserve">bankovní spojení: </w:t>
      </w:r>
    </w:p>
    <w:p>
      <w:pPr>
        <w:pStyle w:val="Normal"/>
        <w:spacing w:lineRule="auto" w:line="276"/>
        <w:rPr>
          <w:rFonts w:ascii="Book Antiqua" w:hAnsi="Book Antiqua" w:eastAsia="Book Antiqua" w:cs="Book Antiqua"/>
        </w:rPr>
      </w:pPr>
      <w:r>
        <w:rPr>
          <w:rFonts w:eastAsia="Book Antiqua" w:cs="Book Antiqua" w:ascii="Book Antiqua" w:hAnsi="Book Antiqua"/>
        </w:rPr>
      </w:r>
    </w:p>
    <w:p>
      <w:pPr>
        <w:pStyle w:val="Normal"/>
        <w:spacing w:lineRule="auto" w:line="276"/>
        <w:rPr>
          <w:rFonts w:ascii="Book Antiqua" w:hAnsi="Book Antiqua" w:eastAsia="Book Antiqua" w:cs="Book Antiqua"/>
        </w:rPr>
      </w:pPr>
      <w:r>
        <w:rPr>
          <w:rFonts w:ascii="Book Antiqua" w:hAnsi="Book Antiqua"/>
        </w:rPr>
        <w:t xml:space="preserve">(dále jen </w:t>
      </w:r>
      <w:r>
        <w:rPr>
          <w:rFonts w:ascii="Book Antiqua" w:hAnsi="Book Antiqua"/>
          <w:i/>
          <w:iCs/>
        </w:rPr>
        <w:t>„</w:t>
      </w:r>
      <w:r>
        <w:rPr>
          <w:rFonts w:ascii="Book Antiqua" w:hAnsi="Book Antiqua"/>
          <w:i/>
          <w:iCs/>
          <w:lang w:val="de-DE"/>
        </w:rPr>
        <w:t>Partner</w:t>
      </w:r>
      <w:r>
        <w:rPr>
          <w:rFonts w:ascii="Book Antiqua" w:hAnsi="Book Antiqua"/>
          <w:i/>
          <w:iCs/>
          <w:lang w:val="ar-SA" w:bidi="ar-SA"/>
        </w:rPr>
        <w:t>“</w:t>
      </w:r>
      <w:r>
        <w:rPr>
          <w:rFonts w:ascii="Book Antiqua" w:hAnsi="Book Antiqua"/>
        </w:rPr>
        <w:t>)</w:t>
      </w:r>
    </w:p>
    <w:p>
      <w:pPr>
        <w:pStyle w:val="Normal"/>
        <w:spacing w:lineRule="auto" w:line="276"/>
        <w:rPr>
          <w:rFonts w:ascii="Book Antiqua" w:hAnsi="Book Antiqua" w:eastAsia="Book Antiqua" w:cs="Book Antiqua"/>
        </w:rPr>
      </w:pPr>
      <w:r>
        <w:rPr>
          <w:rFonts w:eastAsia="Book Antiqua" w:cs="Book Antiqua" w:ascii="Book Antiqua" w:hAnsi="Book Antiqua"/>
        </w:rPr>
      </w:r>
    </w:p>
    <w:p>
      <w:pPr>
        <w:pStyle w:val="Normal"/>
        <w:spacing w:lineRule="auto" w:line="276"/>
        <w:rPr>
          <w:rFonts w:ascii="Book Antiqua" w:hAnsi="Book Antiqua" w:eastAsia="Book Antiqua" w:cs="Book Antiqua"/>
        </w:rPr>
      </w:pPr>
      <w:r>
        <w:rPr>
          <w:rFonts w:ascii="Book Antiqua" w:hAnsi="Book Antiqua"/>
        </w:rPr>
        <w:t>a</w:t>
      </w:r>
    </w:p>
    <w:p>
      <w:pPr>
        <w:pStyle w:val="Normal"/>
        <w:spacing w:lineRule="auto" w:line="276"/>
        <w:rPr>
          <w:rFonts w:ascii="Book Antiqua" w:hAnsi="Book Antiqua" w:eastAsia="Book Antiqua" w:cs="Book Antiqua"/>
        </w:rPr>
      </w:pPr>
      <w:r>
        <w:rPr>
          <w:rFonts w:eastAsia="Book Antiqua" w:cs="Book Antiqua" w:ascii="Book Antiqua" w:hAnsi="Book Antiqua"/>
        </w:rPr>
      </w:r>
    </w:p>
    <w:p>
      <w:pPr>
        <w:pStyle w:val="Normal"/>
        <w:spacing w:lineRule="auto" w:line="276"/>
        <w:rPr>
          <w:rFonts w:ascii="Book Antiqua" w:hAnsi="Book Antiqua" w:eastAsia="Book Antiqua" w:cs="Book Antiqua"/>
        </w:rPr>
      </w:pPr>
      <w:r>
        <w:rPr>
          <w:rFonts w:ascii="Book Antiqua" w:hAnsi="Book Antiqua"/>
        </w:rPr>
        <w:t xml:space="preserve">Obchodní firma: </w:t>
        <w:tab/>
        <w:tab/>
        <w:t>Sprintel s.r.o.</w:t>
      </w:r>
    </w:p>
    <w:p>
      <w:pPr>
        <w:pStyle w:val="Normal"/>
        <w:spacing w:lineRule="auto" w:line="276"/>
        <w:rPr>
          <w:rFonts w:ascii="Book Antiqua" w:hAnsi="Book Antiqua" w:eastAsia="Book Antiqua" w:cs="Book Antiqua"/>
        </w:rPr>
      </w:pPr>
      <w:r>
        <w:rPr>
          <w:rFonts w:ascii="Book Antiqua" w:hAnsi="Book Antiqua"/>
        </w:rPr>
        <w:t>IČ</w:t>
      </w:r>
      <w:r>
        <w:rPr>
          <w:rFonts w:ascii="Book Antiqua" w:hAnsi="Book Antiqua"/>
          <w:lang w:val="da-DK"/>
        </w:rPr>
        <w:t>O:</w:t>
        <w:tab/>
        <w:tab/>
        <w:tab/>
        <w:tab/>
        <w:t>269 74 487</w:t>
      </w:r>
    </w:p>
    <w:p>
      <w:pPr>
        <w:pStyle w:val="Normal"/>
        <w:spacing w:lineRule="auto" w:line="276"/>
        <w:rPr>
          <w:rFonts w:ascii="Book Antiqua" w:hAnsi="Book Antiqua" w:eastAsia="Book Antiqua" w:cs="Book Antiqua"/>
        </w:rPr>
      </w:pPr>
      <w:r>
        <w:rPr>
          <w:rFonts w:ascii="Book Antiqua" w:hAnsi="Book Antiqua"/>
        </w:rPr>
        <w:t>Sídlo:</w:t>
        <w:tab/>
        <w:tab/>
        <w:tab/>
        <w:tab/>
        <w:t>Prostějov, Svatoplukova 3725/60a, PSČ: 796 01</w:t>
      </w:r>
    </w:p>
    <w:p>
      <w:pPr>
        <w:pStyle w:val="Normal"/>
        <w:spacing w:lineRule="auto" w:line="276"/>
        <w:rPr>
          <w:rFonts w:ascii="Book Antiqua" w:hAnsi="Book Antiqua" w:eastAsia="Book Antiqua" w:cs="Book Antiqua"/>
        </w:rPr>
      </w:pPr>
      <w:r>
        <w:rPr>
          <w:rFonts w:ascii="Book Antiqua" w:hAnsi="Book Antiqua"/>
        </w:rPr>
        <w:t xml:space="preserve">Zastupují: </w:t>
        <w:tab/>
        <w:tab/>
        <w:tab/>
      </w:r>
    </w:p>
    <w:p>
      <w:pPr>
        <w:pStyle w:val="Normal"/>
        <w:spacing w:lineRule="auto" w:line="276"/>
        <w:rPr>
          <w:rFonts w:ascii="Book Antiqua" w:hAnsi="Book Antiqua" w:eastAsia="Book Antiqua" w:cs="Book Antiqua"/>
        </w:rPr>
      </w:pPr>
      <w:r>
        <w:rPr>
          <w:rFonts w:ascii="Book Antiqua" w:hAnsi="Book Antiqua"/>
        </w:rPr>
        <w:t xml:space="preserve">Telefonní </w:t>
      </w:r>
      <w:r>
        <w:rPr>
          <w:rFonts w:ascii="Book Antiqua" w:hAnsi="Book Antiqua"/>
          <w:lang w:val="de-DE"/>
        </w:rPr>
        <w:t>kontakt:</w:t>
      </w:r>
    </w:p>
    <w:p>
      <w:pPr>
        <w:pStyle w:val="Normal"/>
        <w:spacing w:lineRule="auto" w:line="276"/>
        <w:rPr>
          <w:rFonts w:ascii="Book Antiqua" w:hAnsi="Book Antiqua" w:eastAsia="Book Antiqua" w:cs="Book Antiqua"/>
        </w:rPr>
      </w:pPr>
      <w:r>
        <w:rPr>
          <w:rFonts w:ascii="Book Antiqua" w:hAnsi="Book Antiqua"/>
        </w:rPr>
        <w:t xml:space="preserve">bankovní spojení: </w:t>
      </w:r>
    </w:p>
    <w:p>
      <w:pPr>
        <w:pStyle w:val="Normal"/>
        <w:spacing w:lineRule="auto" w:line="276"/>
        <w:jc w:val="both"/>
        <w:rPr>
          <w:rFonts w:ascii="Book Antiqua" w:hAnsi="Book Antiqua" w:eastAsia="Book Antiqua" w:cs="Book Antiqua"/>
        </w:rPr>
      </w:pPr>
      <w:r>
        <w:rPr>
          <w:rFonts w:eastAsia="Book Antiqua" w:cs="Book Antiqua" w:ascii="Book Antiqua" w:hAnsi="Book Antiqua"/>
        </w:rPr>
      </w:r>
    </w:p>
    <w:p>
      <w:pPr>
        <w:pStyle w:val="Normal"/>
        <w:spacing w:lineRule="auto" w:line="276"/>
        <w:jc w:val="both"/>
        <w:rPr>
          <w:rFonts w:ascii="Book Antiqua" w:hAnsi="Book Antiqua" w:eastAsia="Book Antiqua" w:cs="Book Antiqua"/>
        </w:rPr>
      </w:pPr>
      <w:r>
        <w:rPr>
          <w:rFonts w:ascii="Book Antiqua" w:hAnsi="Book Antiqua"/>
        </w:rPr>
        <w:t>zapsaná v obchodní</w:t>
      </w:r>
      <w:r>
        <w:rPr>
          <w:rFonts w:ascii="Book Antiqua" w:hAnsi="Book Antiqua"/>
          <w:lang w:val="da-DK"/>
        </w:rPr>
        <w:t>m rejst</w:t>
      </w:r>
      <w:r>
        <w:rPr>
          <w:rFonts w:ascii="Book Antiqua" w:hAnsi="Book Antiqua"/>
        </w:rPr>
        <w:t>říku veden</w:t>
      </w:r>
      <w:r>
        <w:rPr>
          <w:rFonts w:ascii="Book Antiqua" w:hAnsi="Book Antiqua"/>
          <w:lang w:val="fr-FR"/>
        </w:rPr>
        <w:t>é</w:t>
      </w:r>
      <w:r>
        <w:rPr>
          <w:rFonts w:ascii="Book Antiqua" w:hAnsi="Book Antiqua"/>
        </w:rPr>
        <w:t>m Krajským soudem v Brně, oddí</w:t>
      </w:r>
      <w:r>
        <w:rPr>
          <w:rFonts w:ascii="Book Antiqua" w:hAnsi="Book Antiqua"/>
          <w:lang w:val="nl-NL"/>
        </w:rPr>
        <w:t>l C, vlo</w:t>
      </w:r>
      <w:r>
        <w:rPr>
          <w:rFonts w:ascii="Book Antiqua" w:hAnsi="Book Antiqua"/>
        </w:rPr>
        <w:t>žka 49097/KSBR, jednající prostřednictví</w:t>
      </w:r>
      <w:r>
        <w:rPr>
          <w:rFonts w:ascii="Book Antiqua" w:hAnsi="Book Antiqua"/>
          <w:lang w:val="it-IT"/>
        </w:rPr>
        <w:t>m statut</w:t>
      </w:r>
      <w:r>
        <w:rPr>
          <w:rFonts w:ascii="Book Antiqua" w:hAnsi="Book Antiqua"/>
        </w:rPr>
        <w:t>árního orgánu – jednatelů – Ing. Jiří Svozil, Bc. Hana Svozilová</w:t>
      </w:r>
      <w:r>
        <w:rPr>
          <w:rFonts w:ascii="Book Antiqua" w:hAnsi="Book Antiqua"/>
          <w:lang w:val="pt-PT"/>
        </w:rPr>
        <w:t>, Pavel Porte</w:t>
      </w:r>
      <w:r>
        <w:rPr>
          <w:rFonts w:ascii="Book Antiqua" w:hAnsi="Book Antiqua"/>
        </w:rPr>
        <w:t>š</w:t>
      </w:r>
      <w:r>
        <w:rPr>
          <w:rFonts w:ascii="Book Antiqua" w:hAnsi="Book Antiqua"/>
          <w:lang w:val="nl-NL"/>
        </w:rPr>
        <w:t>, Ond</w:t>
      </w:r>
      <w:r>
        <w:rPr>
          <w:rFonts w:ascii="Book Antiqua" w:hAnsi="Book Antiqua"/>
        </w:rPr>
        <w:t>řej Dudek, Petr Kapounek, Michal Cetkovský,</w:t>
      </w:r>
    </w:p>
    <w:p>
      <w:pPr>
        <w:pStyle w:val="Normal"/>
        <w:spacing w:lineRule="auto" w:line="276"/>
        <w:jc w:val="both"/>
        <w:rPr>
          <w:rFonts w:ascii="Book Antiqua" w:hAnsi="Book Antiqua" w:eastAsia="Book Antiqua" w:cs="Book Antiqua"/>
        </w:rPr>
      </w:pPr>
      <w:r>
        <w:rPr>
          <w:rFonts w:eastAsia="Book Antiqua" w:cs="Book Antiqua" w:ascii="Book Antiqua" w:hAnsi="Book Antiqua"/>
        </w:rPr>
      </w:r>
    </w:p>
    <w:p>
      <w:pPr>
        <w:pStyle w:val="Normal"/>
        <w:spacing w:lineRule="auto" w:line="276"/>
        <w:jc w:val="both"/>
        <w:rPr>
          <w:rFonts w:ascii="Book Antiqua" w:hAnsi="Book Antiqua" w:eastAsia="Book Antiqua" w:cs="Book Antiqua"/>
        </w:rPr>
      </w:pPr>
      <w:r>
        <w:rPr>
          <w:rFonts w:ascii="Book Antiqua" w:hAnsi="Book Antiqua"/>
        </w:rPr>
        <w:t xml:space="preserve">(dále jen </w:t>
      </w:r>
      <w:r>
        <w:rPr>
          <w:rFonts w:ascii="Book Antiqua" w:hAnsi="Book Antiqua"/>
          <w:i/>
          <w:iCs/>
        </w:rPr>
        <w:t>„společnost Sprintel</w:t>
      </w:r>
      <w:r>
        <w:rPr>
          <w:rFonts w:ascii="Book Antiqua" w:hAnsi="Book Antiqua"/>
          <w:i/>
          <w:iCs/>
          <w:lang w:val="ar-SA" w:bidi="ar-SA"/>
        </w:rPr>
        <w:t>“</w:t>
      </w:r>
      <w:r>
        <w:rPr>
          <w:rFonts w:ascii="Book Antiqua" w:hAnsi="Book Antiqua"/>
        </w:rPr>
        <w:t>)</w:t>
      </w:r>
    </w:p>
    <w:p>
      <w:pPr>
        <w:pStyle w:val="Normal"/>
        <w:spacing w:lineRule="auto" w:line="276"/>
        <w:jc w:val="both"/>
        <w:rPr>
          <w:rFonts w:ascii="Book Antiqua" w:hAnsi="Book Antiqua" w:eastAsia="Book Antiqua" w:cs="Book Antiqua"/>
        </w:rPr>
      </w:pPr>
      <w:r>
        <w:rPr>
          <w:rFonts w:eastAsia="Book Antiqua" w:cs="Book Antiqua" w:ascii="Book Antiqua" w:hAnsi="Book Antiqua"/>
        </w:rPr>
      </w:r>
    </w:p>
    <w:p>
      <w:pPr>
        <w:pStyle w:val="Normal"/>
        <w:spacing w:lineRule="auto" w:line="276"/>
        <w:jc w:val="both"/>
        <w:rPr>
          <w:rFonts w:ascii="Book Antiqua" w:hAnsi="Book Antiqua" w:eastAsia="Book Antiqua" w:cs="Book Antiqua"/>
        </w:rPr>
      </w:pPr>
      <w:r>
        <w:rPr>
          <w:rFonts w:ascii="Book Antiqua" w:hAnsi="Book Antiqua"/>
        </w:rPr>
        <w:t xml:space="preserve">(společně dále též jen </w:t>
      </w:r>
      <w:r>
        <w:rPr>
          <w:rFonts w:ascii="Book Antiqua" w:hAnsi="Book Antiqua"/>
          <w:i/>
          <w:iCs/>
        </w:rPr>
        <w:t>„Smluvní strany</w:t>
      </w:r>
      <w:r>
        <w:rPr>
          <w:rFonts w:ascii="Book Antiqua" w:hAnsi="Book Antiqua"/>
          <w:i/>
          <w:iCs/>
          <w:lang w:val="ar-SA" w:bidi="ar-SA"/>
        </w:rPr>
        <w:t>“</w:t>
      </w:r>
      <w:r>
        <w:rPr>
          <w:rFonts w:ascii="Book Antiqua" w:hAnsi="Book Antiqua"/>
        </w:rPr>
        <w:t xml:space="preserve"> či </w:t>
      </w:r>
      <w:r>
        <w:rPr>
          <w:rFonts w:ascii="Book Antiqua" w:hAnsi="Book Antiqua"/>
          <w:i/>
          <w:iCs/>
        </w:rPr>
        <w:t>„Smluvní účastníci</w:t>
      </w:r>
      <w:r>
        <w:rPr>
          <w:rFonts w:ascii="Book Antiqua" w:hAnsi="Book Antiqua"/>
          <w:i/>
          <w:iCs/>
          <w:lang w:val="ar-SA" w:bidi="ar-SA"/>
        </w:rPr>
        <w:t>“</w:t>
      </w:r>
      <w:r>
        <w:rPr>
          <w:rFonts w:ascii="Book Antiqua" w:hAnsi="Book Antiqua"/>
        </w:rPr>
        <w:t>)</w:t>
      </w:r>
    </w:p>
    <w:p>
      <w:pPr>
        <w:pStyle w:val="Normal"/>
        <w:spacing w:lineRule="auto" w:line="276"/>
        <w:jc w:val="both"/>
        <w:rPr>
          <w:rFonts w:ascii="Book Antiqua" w:hAnsi="Book Antiqua" w:eastAsia="Book Antiqua" w:cs="Book Antiqua"/>
        </w:rPr>
      </w:pPr>
      <w:r>
        <w:rPr>
          <w:rFonts w:eastAsia="Book Antiqua" w:cs="Book Antiqua" w:ascii="Book Antiqua" w:hAnsi="Book Antiqua"/>
        </w:rPr>
      </w:r>
    </w:p>
    <w:p>
      <w:pPr>
        <w:pStyle w:val="Normal"/>
        <w:spacing w:lineRule="auto" w:line="276"/>
        <w:jc w:val="both"/>
        <w:rPr>
          <w:rFonts w:ascii="Book Antiqua" w:hAnsi="Book Antiqua" w:eastAsia="Book Antiqua" w:cs="Book Antiqua"/>
        </w:rPr>
      </w:pPr>
      <w:r>
        <w:rPr>
          <w:rFonts w:ascii="Book Antiqua" w:hAnsi="Book Antiqua"/>
        </w:rPr>
        <w:t>uzavřeli níže uveden</w:t>
      </w:r>
      <w:r>
        <w:rPr>
          <w:rFonts w:ascii="Book Antiqua" w:hAnsi="Book Antiqua"/>
          <w:lang w:val="fr-FR"/>
        </w:rPr>
        <w:t>é</w:t>
      </w:r>
      <w:r>
        <w:rPr>
          <w:rFonts w:ascii="Book Antiqua" w:hAnsi="Book Antiqua"/>
        </w:rPr>
        <w:t>ho dne, měsíce a roku tuto Smlouvu:</w:t>
      </w:r>
    </w:p>
    <w:p>
      <w:pPr>
        <w:pStyle w:val="Normal"/>
        <w:spacing w:lineRule="auto" w:line="276"/>
        <w:jc w:val="both"/>
        <w:rPr>
          <w:rFonts w:ascii="Book Antiqua" w:hAnsi="Book Antiqua" w:eastAsia="Book Antiqua" w:cs="Book Antiqua"/>
        </w:rPr>
      </w:pPr>
      <w:r>
        <w:rPr>
          <w:rFonts w:eastAsia="Book Antiqua" w:cs="Book Antiqua" w:ascii="Book Antiqua" w:hAnsi="Book Antiqua"/>
        </w:rPr>
      </w:r>
    </w:p>
    <w:p>
      <w:pPr>
        <w:pStyle w:val="Normal"/>
        <w:spacing w:lineRule="auto" w:line="276"/>
        <w:jc w:val="center"/>
        <w:rPr>
          <w:rFonts w:ascii="Book Antiqua" w:hAnsi="Book Antiqua" w:eastAsia="Book Antiqua" w:cs="Book Antiqua"/>
          <w:b/>
          <w:bCs/>
        </w:rPr>
      </w:pPr>
      <w:r>
        <w:rPr>
          <w:rFonts w:ascii="Book Antiqua" w:hAnsi="Book Antiqua"/>
          <w:b/>
          <w:bCs/>
        </w:rPr>
        <w:t>I.</w:t>
      </w:r>
    </w:p>
    <w:p>
      <w:pPr>
        <w:pStyle w:val="Normal"/>
        <w:spacing w:lineRule="auto" w:line="276"/>
        <w:jc w:val="center"/>
        <w:rPr>
          <w:rFonts w:ascii="Book Antiqua" w:hAnsi="Book Antiqua" w:eastAsia="Book Antiqua" w:cs="Book Antiqua"/>
          <w:b/>
          <w:bCs/>
        </w:rPr>
      </w:pPr>
      <w:r>
        <w:rPr>
          <w:rFonts w:ascii="Book Antiqua" w:hAnsi="Book Antiqua"/>
          <w:b/>
          <w:bCs/>
        </w:rPr>
        <w:t>Úvodní ustanovení</w:t>
      </w:r>
    </w:p>
    <w:p>
      <w:pPr>
        <w:pStyle w:val="Normal"/>
        <w:spacing w:lineRule="auto" w:line="276"/>
        <w:rPr>
          <w:rFonts w:ascii="Book Antiqua" w:hAnsi="Book Antiqua" w:eastAsia="Book Antiqua" w:cs="Book Antiqua"/>
        </w:rPr>
      </w:pPr>
      <w:r>
        <w:rPr>
          <w:rFonts w:eastAsia="Book Antiqua" w:cs="Book Antiqua" w:ascii="Book Antiqua" w:hAnsi="Book Antiqua"/>
        </w:rPr>
      </w:r>
    </w:p>
    <w:p>
      <w:pPr>
        <w:pStyle w:val="Normal"/>
        <w:numPr>
          <w:ilvl w:val="0"/>
          <w:numId w:val="1"/>
        </w:numPr>
        <w:spacing w:lineRule="auto" w:line="276"/>
        <w:jc w:val="both"/>
        <w:rPr>
          <w:rFonts w:ascii="Book Antiqua" w:hAnsi="Book Antiqua"/>
        </w:rPr>
      </w:pPr>
      <w:r>
        <w:rPr>
          <w:rFonts w:ascii="Book Antiqua" w:hAnsi="Book Antiqua"/>
        </w:rPr>
        <w:t>Společnost Sprintel prohlašuje, že je oprávněna zajišt</w:t>
      </w:r>
      <w:r>
        <w:rPr/>
        <w:t>̌</w:t>
      </w:r>
      <w:r>
        <w:rPr>
          <w:rFonts w:ascii="Book Antiqua" w:hAnsi="Book Antiqua"/>
        </w:rPr>
        <w:t>ovat veřejnou pevnou komunikační sít</w:t>
      </w:r>
      <w:r>
        <w:rPr/>
        <w:t>̌</w:t>
      </w:r>
      <w:r>
        <w:rPr>
          <w:rFonts w:ascii="Book Antiqua" w:hAnsi="Book Antiqua"/>
        </w:rPr>
        <w:t xml:space="preserve"> na území Česk</w:t>
      </w:r>
      <w:r>
        <w:rPr>
          <w:rFonts w:ascii="Book Antiqua" w:hAnsi="Book Antiqua"/>
          <w:lang w:val="fr-FR"/>
        </w:rPr>
        <w:t xml:space="preserve">é </w:t>
      </w:r>
      <w:r>
        <w:rPr>
          <w:rFonts w:ascii="Book Antiqua" w:hAnsi="Book Antiqua"/>
        </w:rPr>
        <w:t>republiky, a to na základě osvědčení č. 590,  jež bylo vydáno</w:t>
      </w:r>
      <w:r>
        <w:rPr>
          <w:rFonts w:ascii="Book Antiqua" w:hAnsi="Book Antiqua"/>
          <w:lang w:val="pt-PT"/>
        </w:rPr>
        <w:t xml:space="preserve"> Českým technickým úřadem (dále jen </w:t>
      </w:r>
      <w:r>
        <w:rPr>
          <w:rFonts w:ascii="Book Antiqua" w:hAnsi="Book Antiqua"/>
          <w:i/>
          <w:iCs/>
          <w:lang w:val="pt-PT"/>
        </w:rPr>
        <w:t>“Č</w:t>
      </w:r>
      <w:r>
        <w:rPr>
          <w:rFonts w:ascii="Book Antiqua" w:hAnsi="Book Antiqua"/>
          <w:i/>
          <w:iCs/>
        </w:rPr>
        <w:t>TÚ“</w:t>
      </w:r>
      <w:r>
        <w:rPr>
          <w:rFonts w:ascii="Book Antiqua" w:hAnsi="Book Antiqua"/>
        </w:rPr>
        <w:t>) pod č.j. ……………., dne ………………….. Společnost Sprintel má od ČTÚ přiděleno identifikační číslo veřejn</w:t>
      </w:r>
      <w:r>
        <w:rPr>
          <w:rFonts w:ascii="Book Antiqua" w:hAnsi="Book Antiqua"/>
          <w:lang w:val="fr-FR"/>
        </w:rPr>
        <w:t xml:space="preserve">é </w:t>
      </w:r>
      <w:r>
        <w:rPr>
          <w:rFonts w:ascii="Book Antiqua" w:hAnsi="Book Antiqua"/>
        </w:rPr>
        <w:t xml:space="preserve">komunikační sítě (OpID) ………….… </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1"/>
        </w:numPr>
        <w:spacing w:lineRule="auto" w:line="276"/>
        <w:jc w:val="both"/>
        <w:rPr>
          <w:rFonts w:ascii="Book Antiqua" w:hAnsi="Book Antiqua"/>
        </w:rPr>
      </w:pPr>
      <w:r>
        <w:rPr>
          <w:rFonts w:ascii="Book Antiqua" w:hAnsi="Book Antiqua"/>
          <w14:textOutline w14:w="12700" w14:cap="flat" w14:cmpd="sng" w14:algn="ctr">
            <w14:noFill/>
            <w14:prstDash w14:val="solid"/>
            <w14:miter w14:lim="400000"/>
          </w14:textOutline>
        </w:rPr>
        <w:t>Partner prohlašuje, že je oprávněn zajišťovat veřejnou pevnou komunikační síť na území Česk</w:t>
      </w:r>
      <w:r>
        <w:rPr>
          <w:rFonts w:ascii="Book Antiqua" w:hAnsi="Book Antiqua"/>
          <w:lang w:val="fr-FR"/>
          <w14:textOutline w14:w="12700" w14:cap="flat" w14:cmpd="sng" w14:algn="ctr">
            <w14:noFill/>
            <w14:prstDash w14:val="solid"/>
            <w14:miter w14:lim="400000"/>
          </w14:textOutline>
        </w:rPr>
        <w:t xml:space="preserve">é </w:t>
      </w:r>
      <w:r>
        <w:rPr>
          <w:rFonts w:ascii="Book Antiqua" w:hAnsi="Book Antiqua"/>
          <w14:textOutline w14:w="12700" w14:cap="flat" w14:cmpd="sng" w14:algn="ctr">
            <w14:noFill/>
            <w14:prstDash w14:val="solid"/>
            <w14:miter w14:lim="400000"/>
          </w14:textOutline>
        </w:rPr>
        <w:t>republiky, a to na základ</w:t>
      </w:r>
      <w:r>
        <w:rPr>
          <w14:textOutline w14:w="12700" w14:cap="flat" w14:cmpd="sng" w14:algn="ctr">
            <w14:noFill/>
            <w14:prstDash w14:val="solid"/>
            <w14:miter w14:lim="400000"/>
          </w14:textOutline>
        </w:rPr>
        <w:t>ě</w:t>
      </w:r>
      <w:r>
        <w:rPr>
          <w:rFonts w:ascii="Book Antiqua" w:hAnsi="Book Antiqua"/>
          <w14:textOutline w14:w="12700" w14:cap="flat" w14:cmpd="sng" w14:algn="ctr">
            <w14:noFill/>
            <w14:prstDash w14:val="solid"/>
            <w14:miter w14:lim="400000"/>
          </w14:textOutline>
        </w:rPr>
        <w:t xml:space="preserve"> osvěd</w:t>
      </w:r>
      <w:r>
        <w:rPr>
          <w14:textOutline w14:w="12700" w14:cap="flat" w14:cmpd="sng" w14:algn="ctr">
            <w14:noFill/>
            <w14:prstDash w14:val="solid"/>
            <w14:miter w14:lim="400000"/>
          </w14:textOutline>
        </w:rPr>
        <w:t>č</w:t>
      </w:r>
      <w:r>
        <w:rPr>
          <w:rFonts w:ascii="Book Antiqua" w:hAnsi="Book Antiqua"/>
          <w14:textOutline w14:w="12700" w14:cap="flat" w14:cmpd="sng" w14:algn="ctr">
            <w14:noFill/>
            <w14:prstDash w14:val="solid"/>
            <w14:miter w14:lim="400000"/>
          </w14:textOutline>
        </w:rPr>
        <w:t>ení č………………., jež bylo vydáno ze strany</w:t>
      </w:r>
      <w:r>
        <w:rPr>
          <w:rFonts w:ascii="Book Antiqua" w:hAnsi="Book Antiqua"/>
          <w:lang w:val="pt-PT"/>
          <w14:textOutline w14:w="12700" w14:cap="flat" w14:cmpd="sng" w14:algn="ctr">
            <w14:noFill/>
            <w14:prstDash w14:val="solid"/>
            <w14:miter w14:lim="400000"/>
          </w14:textOutline>
        </w:rPr>
        <w:t xml:space="preserve"> Č</w:t>
      </w:r>
      <w:r>
        <w:rPr>
          <w:rFonts w:ascii="Book Antiqua" w:hAnsi="Book Antiqua"/>
          <w14:textOutline w14:w="12700" w14:cap="flat" w14:cmpd="sng" w14:algn="ctr">
            <w14:noFill/>
            <w14:prstDash w14:val="solid"/>
            <w14:miter w14:lim="400000"/>
          </w14:textOutline>
        </w:rPr>
        <w:t xml:space="preserve">TÚ pod </w:t>
      </w:r>
      <w:r>
        <w:rPr>
          <w:rFonts w:ascii="Book Antiqua" w:hAnsi="Book Antiqua"/>
        </w:rPr>
        <w:t>č</w:t>
      </w:r>
      <w:r>
        <w:rPr>
          <w:rFonts w:ascii="Book Antiqua" w:hAnsi="Book Antiqua"/>
          <w14:textOutline w14:w="12700" w14:cap="flat" w14:cmpd="sng" w14:algn="ctr">
            <w14:noFill/>
            <w14:prstDash w14:val="solid"/>
            <w14:miter w14:lim="400000"/>
          </w14:textOutline>
        </w:rPr>
        <w:t>.j. …………….,</w:t>
      </w:r>
      <w:r>
        <w:rPr>
          <w:rFonts w:ascii="Book Antiqua" w:hAnsi="Book Antiqua"/>
        </w:rPr>
        <w:t xml:space="preserve"> </w:t>
      </w:r>
      <w:r>
        <w:rPr>
          <w:rFonts w:ascii="Book Antiqua" w:hAnsi="Book Antiqua"/>
          <w14:textOutline w14:w="12700" w14:cap="flat" w14:cmpd="sng" w14:algn="ctr">
            <w14:noFill/>
            <w14:prstDash w14:val="solid"/>
            <w14:miter w14:lim="400000"/>
          </w14:textOutline>
        </w:rPr>
        <w:t xml:space="preserve">dne ………………….. nebo poskytovat služby elektronických komunikací na území </w:t>
      </w:r>
      <w:r>
        <w:rPr>
          <w:rFonts w:ascii="Book Antiqua" w:hAnsi="Book Antiqua"/>
        </w:rPr>
        <w:t>Č</w:t>
      </w:r>
      <w:r>
        <w:rPr>
          <w:rFonts w:ascii="Book Antiqua" w:hAnsi="Book Antiqua"/>
          <w14:textOutline w14:w="12700" w14:cap="flat" w14:cmpd="sng" w14:algn="ctr">
            <w14:noFill/>
            <w14:prstDash w14:val="solid"/>
            <w14:miter w14:lim="400000"/>
          </w14:textOutline>
        </w:rPr>
        <w:t>esk</w:t>
      </w:r>
      <w:r>
        <w:rPr>
          <w:rFonts w:ascii="Book Antiqua" w:hAnsi="Book Antiqua"/>
          <w:lang w:val="fr-FR"/>
          <w14:textOutline w14:w="12700" w14:cap="flat" w14:cmpd="sng" w14:algn="ctr">
            <w14:noFill/>
            <w14:prstDash w14:val="solid"/>
            <w14:miter w14:lim="400000"/>
          </w14:textOutline>
        </w:rPr>
        <w:t xml:space="preserve">é </w:t>
      </w:r>
      <w:r>
        <w:rPr>
          <w:rFonts w:ascii="Book Antiqua" w:hAnsi="Book Antiqua"/>
          <w14:textOutline w14:w="12700" w14:cap="flat" w14:cmpd="sng" w14:algn="ctr">
            <w14:noFill/>
            <w14:prstDash w14:val="solid"/>
            <w14:miter w14:lim="400000"/>
          </w14:textOutline>
        </w:rPr>
        <w:t>republiky.</w:t>
      </w:r>
      <w:r>
        <w:rPr>
          <w:rFonts w:ascii="Book Antiqua" w:hAnsi="Book Antiqua"/>
          <w:lang w:val="de-DE"/>
          <w14:textOutline w14:w="12700" w14:cap="flat" w14:cmpd="sng" w14:algn="ctr">
            <w14:noFill/>
            <w14:prstDash w14:val="solid"/>
            <w14:miter w14:lim="400000"/>
          </w14:textOutline>
        </w:rPr>
        <w:t xml:space="preserve"> Partner m</w:t>
      </w:r>
      <w:r>
        <w:rPr>
          <w:rFonts w:ascii="Book Antiqua" w:hAnsi="Book Antiqua"/>
          <w14:textOutline w14:w="12700" w14:cap="flat" w14:cmpd="sng" w14:algn="ctr">
            <w14:noFill/>
            <w14:prstDash w14:val="solid"/>
            <w14:miter w14:lim="400000"/>
          </w14:textOutline>
        </w:rPr>
        <w:t>á od ČTÚ přiděleno identifika</w:t>
      </w:r>
      <w:r>
        <w:rPr>
          <w:rFonts w:ascii="Book Antiqua" w:hAnsi="Book Antiqua"/>
        </w:rPr>
        <w:t>č</w:t>
      </w:r>
      <w:r>
        <w:rPr>
          <w:rFonts w:ascii="Book Antiqua" w:hAnsi="Book Antiqua"/>
          <w14:textOutline w14:w="12700" w14:cap="flat" w14:cmpd="sng" w14:algn="ctr">
            <w14:noFill/>
            <w14:prstDash w14:val="solid"/>
            <w14:miter w14:lim="400000"/>
          </w14:textOutline>
        </w:rPr>
        <w:t>ní číslo veřejn</w:t>
      </w:r>
      <w:r>
        <w:rPr>
          <w:rFonts w:ascii="Book Antiqua" w:hAnsi="Book Antiqua"/>
          <w:lang w:val="fr-FR"/>
          <w14:textOutline w14:w="12700" w14:cap="flat" w14:cmpd="sng" w14:algn="ctr">
            <w14:noFill/>
            <w14:prstDash w14:val="solid"/>
            <w14:miter w14:lim="400000"/>
          </w14:textOutline>
        </w:rPr>
        <w:t xml:space="preserve">é </w:t>
      </w:r>
      <w:r>
        <w:rPr>
          <w:rFonts w:ascii="Book Antiqua" w:hAnsi="Book Antiqua"/>
          <w14:textOutline w14:w="12700" w14:cap="flat" w14:cmpd="sng" w14:algn="ctr">
            <w14:noFill/>
            <w14:prstDash w14:val="solid"/>
            <w14:miter w14:lim="400000"/>
          </w14:textOutline>
        </w:rPr>
        <w:t xml:space="preserve">komunikační sítě (OpID) ………….… </w:t>
      </w:r>
    </w:p>
    <w:p>
      <w:pPr>
        <w:pStyle w:val="Normal"/>
        <w:spacing w:lineRule="auto" w:line="276"/>
        <w:ind w:hanging="0" w:left="720"/>
        <w:jc w:val="both"/>
        <w:rPr>
          <w:rFonts w:ascii="Book Antiqua" w:hAnsi="Book Antiqua" w:eastAsia="Book Antiqua" w:cs="Book Antiqua"/>
          <w14:textOutline w14:w="12700" w14:cap="flat" w14:cmpd="sng" w14:algn="ctr">
            <w14:noFill/>
            <w14:prstDash w14:val="solid"/>
            <w14:miter w14:lim="400000"/>
          </w14:textOutline>
        </w:rPr>
      </w:pPr>
      <w:r>
        <w:rPr>
          <w:rFonts w:eastAsia="Book Antiqua" w:cs="Book Antiqua" w:ascii="Book Antiqua" w:hAnsi="Book Antiqua"/>
          <w14:textOutline w14:w="12700" w14:cap="flat" w14:cmpd="sng" w14:algn="ctr">
            <w14:noFill/>
            <w14:prstDash w14:val="solid"/>
            <w14:miter w14:lim="400000"/>
          </w14:textOutline>
        </w:rPr>
      </w:r>
    </w:p>
    <w:p>
      <w:pPr>
        <w:pStyle w:val="Normal"/>
        <w:numPr>
          <w:ilvl w:val="0"/>
          <w:numId w:val="1"/>
        </w:numPr>
        <w:spacing w:lineRule="auto" w:line="276"/>
        <w:jc w:val="both"/>
        <w:rPr>
          <w:rFonts w:ascii="Book Antiqua" w:hAnsi="Book Antiqua"/>
        </w:rPr>
      </w:pPr>
      <w:r>
        <w:rPr>
          <w:rFonts w:ascii="Book Antiqua" w:hAnsi="Book Antiqua"/>
          <w14:textOutline w14:w="12700" w14:cap="flat" w14:cmpd="sng" w14:algn="ctr">
            <w14:noFill/>
            <w14:prstDash w14:val="solid"/>
            <w14:miter w14:lim="400000"/>
          </w14:textOutline>
        </w:rPr>
        <w:t>Společnost Sprintel prohlašuje, že je řádně založenou obchodní společností, která vznikla v souladu s veškerými právní</w:t>
      </w:r>
      <w:r>
        <w:rPr>
          <w:rFonts w:ascii="Book Antiqua" w:hAnsi="Book Antiqua"/>
          <w:lang w:val="it-IT"/>
          <w14:textOutline w14:w="12700" w14:cap="flat" w14:cmpd="sng" w14:algn="ctr">
            <w14:noFill/>
            <w14:prstDash w14:val="solid"/>
            <w14:miter w14:lim="400000"/>
          </w14:textOutline>
        </w:rPr>
        <w:t>mi p</w:t>
      </w:r>
      <w:r>
        <w:rPr>
          <w:rFonts w:ascii="Book Antiqua" w:hAnsi="Book Antiqua"/>
          <w14:textOutline w14:w="12700" w14:cap="flat" w14:cmpd="sng" w14:algn="ctr">
            <w14:noFill/>
            <w14:prstDash w14:val="solid"/>
            <w14:miter w14:lim="400000"/>
          </w14:textOutline>
        </w:rPr>
        <w:t>ředpisy platnými v Česk</w:t>
      </w:r>
      <w:r>
        <w:rPr>
          <w:rFonts w:ascii="Book Antiqua" w:hAnsi="Book Antiqua"/>
          <w:lang w:val="fr-FR"/>
          <w14:textOutline w14:w="12700" w14:cap="flat" w14:cmpd="sng" w14:algn="ctr">
            <w14:noFill/>
            <w14:prstDash w14:val="solid"/>
            <w14:miter w14:lim="400000"/>
          </w14:textOutline>
        </w:rPr>
        <w:t xml:space="preserve">é </w:t>
      </w:r>
      <w:r>
        <w:rPr>
          <w:rFonts w:ascii="Book Antiqua" w:hAnsi="Book Antiqua"/>
          <w14:textOutline w14:w="12700" w14:cap="flat" w14:cmpd="sng" w14:algn="ctr">
            <w14:noFill/>
            <w14:prstDash w14:val="solid"/>
            <w14:miter w14:lim="400000"/>
          </w14:textOutline>
        </w:rPr>
        <w:t>republice, když je oprávně</w:t>
      </w:r>
      <w:r>
        <w:rPr>
          <w:rFonts w:ascii="Book Antiqua" w:hAnsi="Book Antiqua"/>
          <w:lang w:val="pt-PT"/>
          <w14:textOutline w14:w="12700" w14:cap="flat" w14:cmpd="sng" w14:algn="ctr">
            <w14:noFill/>
            <w14:prstDash w14:val="solid"/>
            <w14:miter w14:lim="400000"/>
          </w14:textOutline>
        </w:rPr>
        <w:t>na a m</w:t>
      </w:r>
      <w:r>
        <w:rPr>
          <w:rFonts w:ascii="Book Antiqua" w:hAnsi="Book Antiqua"/>
          <w14:textOutline w14:w="12700" w14:cap="flat" w14:cmpd="sng" w14:algn="ctr">
            <w14:noFill/>
            <w14:prstDash w14:val="solid"/>
            <w14:miter w14:lim="400000"/>
          </w14:textOutline>
        </w:rPr>
        <w:t>á plnou právní způsobilost uzavřít tuto Smlouvu a plnit vešker</w:t>
      </w:r>
      <w:r>
        <w:rPr>
          <w:rFonts w:ascii="Book Antiqua" w:hAnsi="Book Antiqua"/>
          <w:lang w:val="fr-FR"/>
          <w14:textOutline w14:w="12700" w14:cap="flat" w14:cmpd="sng" w14:algn="ctr">
            <w14:noFill/>
            <w14:prstDash w14:val="solid"/>
            <w14:miter w14:lim="400000"/>
          </w14:textOutline>
        </w:rPr>
        <w:t xml:space="preserve">é </w:t>
      </w:r>
      <w:r>
        <w:rPr>
          <w:rFonts w:ascii="Book Antiqua" w:hAnsi="Book Antiqua"/>
          <w14:textOutline w14:w="12700" w14:cap="flat" w14:cmpd="sng" w14:algn="ctr">
            <w14:noFill/>
            <w14:prstDash w14:val="solid"/>
            <w14:miter w14:lim="400000"/>
          </w14:textOutline>
        </w:rPr>
        <w:t>právní závazky z ní vyplývající.</w:t>
      </w:r>
    </w:p>
    <w:p>
      <w:pPr>
        <w:pStyle w:val="Normal"/>
        <w:spacing w:lineRule="auto" w:line="276"/>
        <w:ind w:hanging="0" w:left="720"/>
        <w:jc w:val="both"/>
        <w:rPr>
          <w:rFonts w:ascii="Book Antiqua" w:hAnsi="Book Antiqua" w:eastAsia="Book Antiqua" w:cs="Book Antiqua"/>
          <w14:textOutline w14:w="12700" w14:cap="flat" w14:cmpd="sng" w14:algn="ctr">
            <w14:noFill/>
            <w14:prstDash w14:val="solid"/>
            <w14:miter w14:lim="400000"/>
          </w14:textOutline>
        </w:rPr>
      </w:pPr>
      <w:r>
        <w:rPr>
          <w:rFonts w:eastAsia="Book Antiqua" w:cs="Book Antiqua" w:ascii="Book Antiqua" w:hAnsi="Book Antiqua"/>
          <w14:textOutline w14:w="12700" w14:cap="flat" w14:cmpd="sng" w14:algn="ctr">
            <w14:noFill/>
            <w14:prstDash w14:val="solid"/>
            <w14:miter w14:lim="400000"/>
          </w14:textOutline>
        </w:rPr>
      </w:r>
    </w:p>
    <w:p>
      <w:pPr>
        <w:pStyle w:val="Normal"/>
        <w:numPr>
          <w:ilvl w:val="0"/>
          <w:numId w:val="1"/>
        </w:numPr>
        <w:spacing w:lineRule="auto" w:line="276"/>
        <w:jc w:val="both"/>
        <w:rPr>
          <w:rFonts w:ascii="Book Antiqua" w:hAnsi="Book Antiqua"/>
        </w:rPr>
      </w:pPr>
      <w:r>
        <w:rPr>
          <w:rFonts w:ascii="Book Antiqua" w:hAnsi="Book Antiqua"/>
          <w14:textOutline w14:w="12700" w14:cap="flat" w14:cmpd="sng" w14:algn="ctr">
            <w14:noFill/>
            <w14:prstDash w14:val="solid"/>
            <w14:miter w14:lim="400000"/>
          </w14:textOutline>
        </w:rPr>
        <w:t>Společnost Sprintel dále prohlašuje, že uzavření t</w:t>
      </w:r>
      <w:r>
        <w:rPr>
          <w:rFonts w:ascii="Book Antiqua" w:hAnsi="Book Antiqua"/>
          <w:lang w:val="fr-FR"/>
          <w14:textOutline w14:w="12700" w14:cap="flat" w14:cmpd="sng" w14:algn="ctr">
            <w14:noFill/>
            <w14:prstDash w14:val="solid"/>
            <w14:miter w14:lim="400000"/>
          </w14:textOutline>
        </w:rPr>
        <w:t>é</w:t>
      </w:r>
      <w:r>
        <w:rPr>
          <w:rFonts w:ascii="Book Antiqua" w:hAnsi="Book Antiqua"/>
          <w14:textOutline w14:w="12700" w14:cap="flat" w14:cmpd="sng" w14:algn="ctr">
            <w14:noFill/>
            <w14:prstDash w14:val="solid"/>
            <w14:miter w14:lim="400000"/>
          </w14:textOutline>
        </w:rPr>
        <w:t>to Smlouvy není podmíněno udělením souhlasu společnosti Sprintel ze strany jak</w:t>
      </w:r>
      <w:r>
        <w:rPr>
          <w:rFonts w:ascii="Book Antiqua" w:hAnsi="Book Antiqua"/>
          <w:lang w:val="fr-FR"/>
          <w14:textOutline w14:w="12700" w14:cap="flat" w14:cmpd="sng" w14:algn="ctr">
            <w14:noFill/>
            <w14:prstDash w14:val="solid"/>
            <w14:miter w14:lim="400000"/>
          </w14:textOutline>
        </w:rPr>
        <w:t>é</w:t>
      </w:r>
      <w:r>
        <w:rPr>
          <w:rFonts w:ascii="Book Antiqua" w:hAnsi="Book Antiqua"/>
          <w14:textOutline w14:w="12700" w14:cap="flat" w14:cmpd="sng" w14:algn="ctr">
            <w14:noFill/>
            <w14:prstDash w14:val="solid"/>
            <w14:miter w14:lim="400000"/>
          </w14:textOutline>
        </w:rPr>
        <w:t xml:space="preserve">koliv další třetí osoby, když </w:t>
      </w:r>
      <w:r>
        <w:rPr>
          <w:rFonts w:ascii="Book Antiqua" w:hAnsi="Book Antiqua"/>
          <w:lang w:val="de-DE"/>
          <w14:textOutline w14:w="12700" w14:cap="flat" w14:cmpd="sng" w14:algn="ctr">
            <w14:noFill/>
            <w14:prstDash w14:val="solid"/>
            <w14:miter w14:lim="400000"/>
          </w14:textOutline>
        </w:rPr>
        <w:t>nen</w:t>
      </w:r>
      <w:r>
        <w:rPr>
          <w:rFonts w:ascii="Book Antiqua" w:hAnsi="Book Antiqua"/>
          <w14:textOutline w14:w="12700" w14:cap="flat" w14:cmpd="sng" w14:algn="ctr">
            <w14:noFill/>
            <w14:prstDash w14:val="solid"/>
            <w14:miter w14:lim="400000"/>
          </w14:textOutline>
        </w:rPr>
        <w:t>í povinna o uzavření Smlouvy jakoukoliv třetí osobu či subjekt informovat.</w:t>
      </w:r>
    </w:p>
    <w:p>
      <w:pPr>
        <w:pStyle w:val="Normal"/>
        <w:spacing w:lineRule="auto" w:line="276"/>
        <w:ind w:hanging="0" w:left="720"/>
        <w:jc w:val="both"/>
        <w:rPr>
          <w:rFonts w:ascii="Book Antiqua" w:hAnsi="Book Antiqua" w:eastAsia="Book Antiqua" w:cs="Book Antiqua"/>
          <w14:textOutline w14:w="12700" w14:cap="flat" w14:cmpd="sng" w14:algn="ctr">
            <w14:noFill/>
            <w14:prstDash w14:val="solid"/>
            <w14:miter w14:lim="400000"/>
          </w14:textOutline>
        </w:rPr>
      </w:pPr>
      <w:r>
        <w:rPr>
          <w:rFonts w:eastAsia="Book Antiqua" w:cs="Book Antiqua" w:ascii="Book Antiqua" w:hAnsi="Book Antiqua"/>
          <w14:textOutline w14:w="12700" w14:cap="flat" w14:cmpd="sng" w14:algn="ctr">
            <w14:noFill/>
            <w14:prstDash w14:val="solid"/>
            <w14:miter w14:lim="400000"/>
          </w14:textOutline>
        </w:rPr>
      </w:r>
    </w:p>
    <w:p>
      <w:pPr>
        <w:pStyle w:val="Normal"/>
        <w:numPr>
          <w:ilvl w:val="0"/>
          <w:numId w:val="1"/>
        </w:numPr>
        <w:spacing w:lineRule="auto" w:line="276"/>
        <w:jc w:val="both"/>
        <w:rPr>
          <w:rFonts w:ascii="Book Antiqua" w:hAnsi="Book Antiqua"/>
        </w:rPr>
      </w:pPr>
      <w:r>
        <w:rPr>
          <w:rFonts w:ascii="Book Antiqua" w:hAnsi="Book Antiqua"/>
          <w14:textOutline w14:w="12700" w14:cap="flat" w14:cmpd="sng" w14:algn="ctr">
            <w14:noFill/>
            <w14:prstDash w14:val="solid"/>
            <w14:miter w14:lim="400000"/>
          </w14:textOutline>
        </w:rPr>
        <w:t>Společnost Sprintel prohlašuje, že disponuje dostatečný</w:t>
      </w:r>
      <w:r>
        <w:rPr>
          <w:rFonts w:ascii="Book Antiqua" w:hAnsi="Book Antiqua"/>
          <w:lang w:val="it-IT"/>
          <w14:textOutline w14:w="12700" w14:cap="flat" w14:cmpd="sng" w14:algn="ctr">
            <w14:noFill/>
            <w14:prstDash w14:val="solid"/>
            <w14:miter w14:lim="400000"/>
          </w14:textOutline>
        </w:rPr>
        <w:t>mi materi</w:t>
      </w:r>
      <w:r>
        <w:rPr>
          <w:rFonts w:ascii="Book Antiqua" w:hAnsi="Book Antiqua"/>
          <w14:textOutline w14:w="12700" w14:cap="flat" w14:cmpd="sng" w14:algn="ctr">
            <w14:noFill/>
            <w14:prstDash w14:val="solid"/>
            <w14:miter w14:lim="400000"/>
          </w14:textOutline>
        </w:rPr>
        <w:t xml:space="preserve">álními, jakož </w:t>
      </w:r>
      <w:r>
        <w:rPr>
          <w:rFonts w:ascii="Book Antiqua" w:hAnsi="Book Antiqua"/>
          <w:lang w:val="it-IT"/>
          <w14:textOutline w14:w="12700" w14:cap="flat" w14:cmpd="sng" w14:algn="ctr">
            <w14:noFill/>
            <w14:prstDash w14:val="solid"/>
            <w14:miter w14:lim="400000"/>
          </w14:textOutline>
        </w:rPr>
        <w:t>i person</w:t>
      </w:r>
      <w:r>
        <w:rPr>
          <w:rFonts w:ascii="Book Antiqua" w:hAnsi="Book Antiqua"/>
          <w14:textOutline w14:w="12700" w14:cap="flat" w14:cmpd="sng" w14:algn="ctr">
            <w14:noFill/>
            <w14:prstDash w14:val="solid"/>
            <w14:miter w14:lim="400000"/>
          </w14:textOutline>
        </w:rPr>
        <w:t>álními zdroji k zajištění realizace závazků vyplývající</w:t>
      </w:r>
      <w:r>
        <w:rPr>
          <w:rFonts w:ascii="Book Antiqua" w:hAnsi="Book Antiqua"/>
          <w:lang w:val="de-DE"/>
          <w14:textOutline w14:w="12700" w14:cap="flat" w14:cmpd="sng" w14:algn="ctr">
            <w14:noFill/>
            <w14:prstDash w14:val="solid"/>
            <w14:miter w14:lim="400000"/>
          </w14:textOutline>
        </w:rPr>
        <w:t>ch z</w:t>
      </w:r>
      <w:r>
        <w:rPr>
          <w:rFonts w:ascii="Book Antiqua" w:hAnsi="Book Antiqua"/>
          <w14:textOutline w14:w="12700" w14:cap="flat" w14:cmpd="sng" w14:algn="ctr">
            <w14:noFill/>
            <w14:prstDash w14:val="solid"/>
            <w14:miter w14:lim="400000"/>
          </w14:textOutline>
        </w:rPr>
        <w:t> t</w:t>
      </w:r>
      <w:r>
        <w:rPr>
          <w:rFonts w:ascii="Book Antiqua" w:hAnsi="Book Antiqua"/>
          <w:lang w:val="fr-FR"/>
          <w14:textOutline w14:w="12700" w14:cap="flat" w14:cmpd="sng" w14:algn="ctr">
            <w14:noFill/>
            <w14:prstDash w14:val="solid"/>
            <w14:miter w14:lim="400000"/>
          </w14:textOutline>
        </w:rPr>
        <w:t>é</w:t>
      </w:r>
      <w:r>
        <w:rPr>
          <w:rFonts w:ascii="Book Antiqua" w:hAnsi="Book Antiqua"/>
          <w14:textOutline w14:w="12700" w14:cap="flat" w14:cmpd="sng" w14:algn="ctr">
            <w14:noFill/>
            <w14:prstDash w14:val="solid"/>
            <w14:miter w14:lim="400000"/>
          </w14:textOutline>
        </w:rPr>
        <w:t>to Smlouvy a s touto Smlouvou souvisejících.</w:t>
      </w:r>
    </w:p>
    <w:p>
      <w:pPr>
        <w:pStyle w:val="Normal"/>
        <w:spacing w:lineRule="auto" w:line="276"/>
        <w:ind w:hanging="0" w:left="720"/>
        <w:jc w:val="both"/>
        <w:rPr>
          <w:rFonts w:ascii="Book Antiqua" w:hAnsi="Book Antiqua" w:eastAsia="Book Antiqua" w:cs="Book Antiqua"/>
          <w14:textOutline w14:w="12700" w14:cap="flat" w14:cmpd="sng" w14:algn="ctr">
            <w14:noFill/>
            <w14:prstDash w14:val="solid"/>
            <w14:miter w14:lim="400000"/>
          </w14:textOutline>
        </w:rPr>
      </w:pPr>
      <w:r>
        <w:rPr>
          <w:rFonts w:eastAsia="Book Antiqua" w:cs="Book Antiqua" w:ascii="Book Antiqua" w:hAnsi="Book Antiqua"/>
          <w14:textOutline w14:w="12700" w14:cap="flat" w14:cmpd="sng" w14:algn="ctr">
            <w14:noFill/>
            <w14:prstDash w14:val="solid"/>
            <w14:miter w14:lim="400000"/>
          </w14:textOutline>
        </w:rPr>
      </w:r>
    </w:p>
    <w:p>
      <w:pPr>
        <w:pStyle w:val="Normal"/>
        <w:numPr>
          <w:ilvl w:val="0"/>
          <w:numId w:val="1"/>
        </w:numPr>
        <w:spacing w:lineRule="auto" w:line="276"/>
        <w:jc w:val="both"/>
        <w:rPr>
          <w:rFonts w:ascii="Book Antiqua" w:hAnsi="Book Antiqua"/>
        </w:rPr>
      </w:pPr>
      <w:r>
        <w:rPr>
          <w:rFonts w:ascii="Book Antiqua" w:hAnsi="Book Antiqua"/>
          <w14:textOutline w14:w="12700" w14:cap="flat" w14:cmpd="sng" w14:algn="ctr">
            <w14:noFill/>
            <w14:prstDash w14:val="solid"/>
            <w14:miter w14:lim="400000"/>
          </w14:textOutline>
        </w:rPr>
        <w:t>Společnost Sprintel má sjednáno pojištění odpovědnosti za škodu způsobenou třetí osobě, a to v přiměřen</w:t>
      </w:r>
      <w:r>
        <w:rPr>
          <w:rFonts w:ascii="Book Antiqua" w:hAnsi="Book Antiqua"/>
          <w:lang w:val="fr-FR"/>
          <w14:textOutline w14:w="12700" w14:cap="flat" w14:cmpd="sng" w14:algn="ctr">
            <w14:noFill/>
            <w14:prstDash w14:val="solid"/>
            <w14:miter w14:lim="400000"/>
          </w14:textOutline>
        </w:rPr>
        <w:t xml:space="preserve">é </w:t>
      </w:r>
      <w:r>
        <w:rPr>
          <w:rFonts w:ascii="Book Antiqua" w:hAnsi="Book Antiqua"/>
          <w14:textOutline w14:w="12700" w14:cap="flat" w14:cmpd="sng" w14:algn="ctr">
            <w14:noFill/>
            <w14:prstDash w14:val="solid"/>
            <w14:miter w14:lim="400000"/>
          </w14:textOutline>
        </w:rPr>
        <w:t>výš</w:t>
      </w:r>
      <w:r>
        <w:rPr>
          <w:rFonts w:ascii="Book Antiqua" w:hAnsi="Book Antiqua"/>
          <w:lang w:val="it-IT"/>
          <w14:textOutline w14:w="12700" w14:cap="flat" w14:cmpd="sng" w14:algn="ctr">
            <w14:noFill/>
            <w14:prstDash w14:val="solid"/>
            <w14:miter w14:lim="400000"/>
          </w14:textOutline>
        </w:rPr>
        <w:t>i.</w:t>
      </w:r>
    </w:p>
    <w:p>
      <w:pPr>
        <w:pStyle w:val="Normal"/>
        <w:spacing w:lineRule="auto" w:line="276"/>
        <w:ind w:hanging="0" w:left="720"/>
        <w:jc w:val="both"/>
        <w:rPr>
          <w:rFonts w:ascii="Book Antiqua" w:hAnsi="Book Antiqua" w:eastAsia="Book Antiqua" w:cs="Book Antiqua"/>
          <w14:textOutline w14:w="12700" w14:cap="flat" w14:cmpd="sng" w14:algn="ctr">
            <w14:noFill/>
            <w14:prstDash w14:val="solid"/>
            <w14:miter w14:lim="400000"/>
          </w14:textOutline>
        </w:rPr>
      </w:pPr>
      <w:r>
        <w:rPr>
          <w:rFonts w:eastAsia="Book Antiqua" w:cs="Book Antiqua" w:ascii="Book Antiqua" w:hAnsi="Book Antiqua"/>
          <w14:textOutline w14:w="12700" w14:cap="flat" w14:cmpd="sng" w14:algn="ctr">
            <w14:noFill/>
            <w14:prstDash w14:val="solid"/>
            <w14:miter w14:lim="400000"/>
          </w14:textOutline>
        </w:rPr>
      </w:r>
    </w:p>
    <w:p>
      <w:pPr>
        <w:pStyle w:val="Normal"/>
        <w:numPr>
          <w:ilvl w:val="0"/>
          <w:numId w:val="1"/>
        </w:numPr>
        <w:spacing w:lineRule="auto" w:line="276"/>
        <w:jc w:val="both"/>
        <w:rPr>
          <w:rFonts w:ascii="Book Antiqua" w:hAnsi="Book Antiqua"/>
        </w:rPr>
      </w:pPr>
      <w:r>
        <w:rPr>
          <w:rFonts w:ascii="Book Antiqua" w:hAnsi="Book Antiqua"/>
          <w14:textOutline w14:w="12700" w14:cap="flat" w14:cmpd="sng" w14:algn="ctr">
            <w14:noFill/>
            <w14:prstDash w14:val="solid"/>
            <w14:miter w14:lim="400000"/>
          </w14:textOutline>
        </w:rPr>
        <w:t>Společnost Sprintel prohlašuje, že se nenachází v úpadku či v likvidaci, když jí nehrozí žádn</w:t>
      </w:r>
      <w:r>
        <w:rPr>
          <w:rFonts w:ascii="Book Antiqua" w:hAnsi="Book Antiqua"/>
          <w:lang w:val="fr-FR"/>
          <w14:textOutline w14:w="12700" w14:cap="flat" w14:cmpd="sng" w14:algn="ctr">
            <w14:noFill/>
            <w14:prstDash w14:val="solid"/>
            <w14:miter w14:lim="400000"/>
          </w14:textOutline>
        </w:rPr>
        <w:t xml:space="preserve">é </w:t>
      </w:r>
      <w:r>
        <w:rPr>
          <w:rFonts w:ascii="Book Antiqua" w:hAnsi="Book Antiqua"/>
          <w14:textOutline w14:w="12700" w14:cap="flat" w14:cmpd="sng" w14:algn="ctr">
            <w14:noFill/>
            <w14:prstDash w14:val="solid"/>
            <w14:miter w14:lim="400000"/>
          </w14:textOutline>
        </w:rPr>
        <w:t>soudní, správní, rozhodčí či jin</w:t>
      </w:r>
      <w:r>
        <w:rPr>
          <w:rFonts w:ascii="Book Antiqua" w:hAnsi="Book Antiqua"/>
          <w:lang w:val="fr-FR"/>
          <w14:textOutline w14:w="12700" w14:cap="flat" w14:cmpd="sng" w14:algn="ctr">
            <w14:noFill/>
            <w14:prstDash w14:val="solid"/>
            <w14:miter w14:lim="400000"/>
          </w14:textOutline>
        </w:rPr>
        <w:t xml:space="preserve">é </w:t>
      </w:r>
      <w:r>
        <w:rPr>
          <w:rFonts w:ascii="Book Antiqua" w:hAnsi="Book Antiqua"/>
          <w14:textOutline w14:w="12700" w14:cap="flat" w14:cmpd="sng" w14:algn="ctr">
            <w14:noFill/>
            <w14:prstDash w14:val="solid"/>
            <w14:miter w14:lim="400000"/>
          </w14:textOutline>
        </w:rPr>
        <w:t>právní řízení, kter</w:t>
      </w:r>
      <w:r>
        <w:rPr>
          <w:rFonts w:ascii="Book Antiqua" w:hAnsi="Book Antiqua"/>
          <w:lang w:val="fr-FR"/>
          <w14:textOutline w14:w="12700" w14:cap="flat" w14:cmpd="sng" w14:algn="ctr">
            <w14:noFill/>
            <w14:prstDash w14:val="solid"/>
            <w14:miter w14:lim="400000"/>
          </w14:textOutline>
        </w:rPr>
        <w:t xml:space="preserve">é </w:t>
      </w:r>
      <w:r>
        <w:rPr>
          <w:rFonts w:ascii="Book Antiqua" w:hAnsi="Book Antiqua"/>
          <w14:textOutline w14:w="12700" w14:cap="flat" w14:cmpd="sng" w14:algn="ctr">
            <w14:noFill/>
            <w14:prstDash w14:val="solid"/>
            <w14:miter w14:lim="400000"/>
          </w14:textOutline>
        </w:rPr>
        <w:t>by mohlo jakkoliv ovlivnit schopnost Společnosti Sprintel plnit sv</w:t>
      </w:r>
      <w:r>
        <w:rPr>
          <w:rFonts w:ascii="Book Antiqua" w:hAnsi="Book Antiqua"/>
          <w:lang w:val="fr-FR"/>
          <w14:textOutline w14:w="12700" w14:cap="flat" w14:cmpd="sng" w14:algn="ctr">
            <w14:noFill/>
            <w14:prstDash w14:val="solid"/>
            <w14:miter w14:lim="400000"/>
          </w14:textOutline>
        </w:rPr>
        <w:t xml:space="preserve">é </w:t>
      </w:r>
      <w:r>
        <w:rPr>
          <w:rFonts w:ascii="Book Antiqua" w:hAnsi="Book Antiqua"/>
          <w14:textOutline w14:w="12700" w14:cap="flat" w14:cmpd="sng" w14:algn="ctr">
            <w14:noFill/>
            <w14:prstDash w14:val="solid"/>
            <w14:miter w14:lim="400000"/>
          </w14:textOutline>
        </w:rPr>
        <w:t>závazky vyplývající z t</w:t>
      </w:r>
      <w:r>
        <w:rPr>
          <w:rFonts w:ascii="Book Antiqua" w:hAnsi="Book Antiqua"/>
          <w:lang w:val="fr-FR"/>
          <w14:textOutline w14:w="12700" w14:cap="flat" w14:cmpd="sng" w14:algn="ctr">
            <w14:noFill/>
            <w14:prstDash w14:val="solid"/>
            <w14:miter w14:lim="400000"/>
          </w14:textOutline>
        </w:rPr>
        <w:t>é</w:t>
      </w:r>
      <w:r>
        <w:rPr>
          <w:rFonts w:ascii="Book Antiqua" w:hAnsi="Book Antiqua"/>
          <w14:textOutline w14:w="12700" w14:cap="flat" w14:cmpd="sng" w14:algn="ctr">
            <w14:noFill/>
            <w14:prstDash w14:val="solid"/>
            <w14:miter w14:lim="400000"/>
          </w14:textOutline>
        </w:rPr>
        <w:t>to Smlouvy.</w:t>
      </w:r>
    </w:p>
    <w:p>
      <w:pPr>
        <w:pStyle w:val="Normal"/>
        <w:spacing w:lineRule="auto" w:line="276"/>
        <w:ind w:hanging="0" w:left="720"/>
        <w:jc w:val="both"/>
        <w:rPr>
          <w:rFonts w:ascii="Book Antiqua" w:hAnsi="Book Antiqua" w:eastAsia="Book Antiqua" w:cs="Book Antiqua"/>
          <w14:textOutline w14:w="12700" w14:cap="flat" w14:cmpd="sng" w14:algn="ctr">
            <w14:noFill/>
            <w14:prstDash w14:val="solid"/>
            <w14:miter w14:lim="400000"/>
          </w14:textOutline>
        </w:rPr>
      </w:pPr>
      <w:r>
        <w:rPr>
          <w:rFonts w:eastAsia="Book Antiqua" w:cs="Book Antiqua" w:ascii="Book Antiqua" w:hAnsi="Book Antiqua"/>
          <w14:textOutline w14:w="12700" w14:cap="flat" w14:cmpd="sng" w14:algn="ctr">
            <w14:noFill/>
            <w14:prstDash w14:val="solid"/>
            <w14:miter w14:lim="400000"/>
          </w14:textOutline>
        </w:rPr>
      </w:r>
    </w:p>
    <w:p>
      <w:pPr>
        <w:pStyle w:val="Normal"/>
        <w:numPr>
          <w:ilvl w:val="0"/>
          <w:numId w:val="1"/>
        </w:numPr>
        <w:spacing w:lineRule="auto" w:line="276"/>
        <w:jc w:val="both"/>
        <w:rPr>
          <w:rFonts w:ascii="Book Antiqua" w:hAnsi="Book Antiqua"/>
        </w:rPr>
      </w:pPr>
      <w:r>
        <w:rPr>
          <w:rFonts w:ascii="Book Antiqua" w:hAnsi="Book Antiqua"/>
          <w14:textOutline w14:w="12700" w14:cap="flat" w14:cmpd="sng" w14:algn="ctr">
            <w14:noFill/>
            <w14:prstDash w14:val="solid"/>
            <w14:miter w14:lim="400000"/>
          </w14:textOutline>
        </w:rPr>
        <w:t>Partner prohlašuje, že je řádně založenou obchodní společností, která vznikla v souladu s veškerými právní</w:t>
      </w:r>
      <w:r>
        <w:rPr>
          <w:rFonts w:ascii="Book Antiqua" w:hAnsi="Book Antiqua"/>
          <w:lang w:val="it-IT"/>
          <w14:textOutline w14:w="12700" w14:cap="flat" w14:cmpd="sng" w14:algn="ctr">
            <w14:noFill/>
            <w14:prstDash w14:val="solid"/>
            <w14:miter w14:lim="400000"/>
          </w14:textOutline>
        </w:rPr>
        <w:t>mi p</w:t>
      </w:r>
      <w:r>
        <w:rPr>
          <w:rFonts w:ascii="Book Antiqua" w:hAnsi="Book Antiqua"/>
          <w14:textOutline w14:w="12700" w14:cap="flat" w14:cmpd="sng" w14:algn="ctr">
            <w14:noFill/>
            <w14:prstDash w14:val="solid"/>
            <w14:miter w14:lim="400000"/>
          </w14:textOutline>
        </w:rPr>
        <w:t>ředpisy platnými v Česk</w:t>
      </w:r>
      <w:r>
        <w:rPr>
          <w:rFonts w:ascii="Book Antiqua" w:hAnsi="Book Antiqua"/>
          <w:lang w:val="fr-FR"/>
          <w14:textOutline w14:w="12700" w14:cap="flat" w14:cmpd="sng" w14:algn="ctr">
            <w14:noFill/>
            <w14:prstDash w14:val="solid"/>
            <w14:miter w14:lim="400000"/>
          </w14:textOutline>
        </w:rPr>
        <w:t xml:space="preserve">é </w:t>
      </w:r>
      <w:r>
        <w:rPr>
          <w:rFonts w:ascii="Book Antiqua" w:hAnsi="Book Antiqua"/>
          <w14:textOutline w14:w="12700" w14:cap="flat" w14:cmpd="sng" w14:algn="ctr">
            <w14:noFill/>
            <w14:prstDash w14:val="solid"/>
            <w14:miter w14:lim="400000"/>
          </w14:textOutline>
        </w:rPr>
        <w:t xml:space="preserve">republice, nebo fyzickou osobou podnikatelem, když </w:t>
      </w:r>
      <w:r>
        <w:rPr>
          <w:rFonts w:ascii="Book Antiqua" w:hAnsi="Book Antiqua"/>
          <w:lang w:val="it-IT"/>
          <w14:textOutline w14:w="12700" w14:cap="flat" w14:cmpd="sng" w14:algn="ctr">
            <w14:noFill/>
            <w14:prstDash w14:val="solid"/>
            <w14:miter w14:lim="400000"/>
          </w14:textOutline>
        </w:rPr>
        <w:t>je opr</w:t>
      </w:r>
      <w:r>
        <w:rPr>
          <w:rFonts w:ascii="Book Antiqua" w:hAnsi="Book Antiqua"/>
          <w14:textOutline w14:w="12700" w14:cap="flat" w14:cmpd="sng" w14:algn="ctr">
            <w14:noFill/>
            <w14:prstDash w14:val="solid"/>
            <w14:miter w14:lim="400000"/>
          </w14:textOutline>
        </w:rPr>
        <w:t>ávněn a má plnou právní způsobilost uzavřít tuto Smlouvu a plnit vešker</w:t>
      </w:r>
      <w:r>
        <w:rPr>
          <w:rFonts w:ascii="Book Antiqua" w:hAnsi="Book Antiqua"/>
          <w:lang w:val="fr-FR"/>
          <w14:textOutline w14:w="12700" w14:cap="flat" w14:cmpd="sng" w14:algn="ctr">
            <w14:noFill/>
            <w14:prstDash w14:val="solid"/>
            <w14:miter w14:lim="400000"/>
          </w14:textOutline>
        </w:rPr>
        <w:t xml:space="preserve">é </w:t>
      </w:r>
      <w:r>
        <w:rPr>
          <w:rFonts w:ascii="Book Antiqua" w:hAnsi="Book Antiqua"/>
          <w14:textOutline w14:w="12700" w14:cap="flat" w14:cmpd="sng" w14:algn="ctr">
            <w14:noFill/>
            <w14:prstDash w14:val="solid"/>
            <w14:miter w14:lim="400000"/>
          </w14:textOutline>
        </w:rPr>
        <w:t>právní závazky z ní vyplývající.</w:t>
      </w:r>
    </w:p>
    <w:p>
      <w:pPr>
        <w:pStyle w:val="Normal"/>
        <w:spacing w:lineRule="auto" w:line="276"/>
        <w:ind w:hanging="0" w:left="720"/>
        <w:jc w:val="both"/>
        <w:rPr>
          <w:rFonts w:ascii="Book Antiqua" w:hAnsi="Book Antiqua" w:eastAsia="Book Antiqua" w:cs="Book Antiqua"/>
          <w14:textOutline w14:w="12700" w14:cap="flat" w14:cmpd="sng" w14:algn="ctr">
            <w14:noFill/>
            <w14:prstDash w14:val="solid"/>
            <w14:miter w14:lim="400000"/>
          </w14:textOutline>
        </w:rPr>
      </w:pPr>
      <w:r>
        <w:rPr>
          <w:rFonts w:eastAsia="Book Antiqua" w:cs="Book Antiqua" w:ascii="Book Antiqua" w:hAnsi="Book Antiqua"/>
          <w14:textOutline w14:w="12700" w14:cap="flat" w14:cmpd="sng" w14:algn="ctr">
            <w14:noFill/>
            <w14:prstDash w14:val="solid"/>
            <w14:miter w14:lim="400000"/>
          </w14:textOutline>
        </w:rPr>
      </w:r>
    </w:p>
    <w:p>
      <w:pPr>
        <w:pStyle w:val="Normal"/>
        <w:numPr>
          <w:ilvl w:val="0"/>
          <w:numId w:val="1"/>
        </w:numPr>
        <w:spacing w:lineRule="auto" w:line="276"/>
        <w:jc w:val="both"/>
        <w:rPr>
          <w:rFonts w:ascii="Book Antiqua" w:hAnsi="Book Antiqua"/>
          <w:lang w:val="de-DE"/>
        </w:rPr>
      </w:pPr>
      <w:r>
        <w:rPr>
          <w:rFonts w:ascii="Book Antiqua" w:hAnsi="Book Antiqua"/>
          <w:lang w:val="de-DE"/>
          <w14:textOutline w14:w="12700" w14:cap="flat" w14:cmpd="sng" w14:algn="ctr">
            <w14:noFill/>
            <w14:prstDash w14:val="solid"/>
            <w14:miter w14:lim="400000"/>
          </w14:textOutline>
        </w:rPr>
        <w:t>Partner d</w:t>
      </w:r>
      <w:r>
        <w:rPr>
          <w:rFonts w:ascii="Book Antiqua" w:hAnsi="Book Antiqua"/>
          <w14:textOutline w14:w="12700" w14:cap="flat" w14:cmpd="sng" w14:algn="ctr">
            <w14:noFill/>
            <w14:prstDash w14:val="solid"/>
            <w14:miter w14:lim="400000"/>
          </w14:textOutline>
        </w:rPr>
        <w:t>ále prohlašuje, že disponuje veškerými oprávněními a licencemi, jež jsou potřebn</w:t>
      </w:r>
      <w:r>
        <w:rPr>
          <w:rFonts w:ascii="Book Antiqua" w:hAnsi="Book Antiqua"/>
          <w:lang w:val="fr-FR"/>
          <w14:textOutline w14:w="12700" w14:cap="flat" w14:cmpd="sng" w14:algn="ctr">
            <w14:noFill/>
            <w14:prstDash w14:val="solid"/>
            <w14:miter w14:lim="400000"/>
          </w14:textOutline>
        </w:rPr>
        <w:t xml:space="preserve">é </w:t>
      </w:r>
      <w:r>
        <w:rPr>
          <w:rFonts w:ascii="Book Antiqua" w:hAnsi="Book Antiqua"/>
          <w14:textOutline w14:w="12700" w14:cap="flat" w14:cmpd="sng" w14:algn="ctr">
            <w14:noFill/>
            <w14:prstDash w14:val="solid"/>
            <w14:miter w14:lim="400000"/>
          </w14:textOutline>
        </w:rPr>
        <w:t>k plnění veškerý</w:t>
      </w:r>
      <w:r>
        <w:rPr>
          <w:rFonts w:ascii="Book Antiqua" w:hAnsi="Book Antiqua"/>
          <w:lang w:val="de-DE"/>
          <w14:textOutline w14:w="12700" w14:cap="flat" w14:cmpd="sng" w14:algn="ctr">
            <w14:noFill/>
            <w14:prstDash w14:val="solid"/>
            <w14:miter w14:lim="400000"/>
          </w14:textOutline>
        </w:rPr>
        <w:t>ch z</w:t>
      </w:r>
      <w:r>
        <w:rPr>
          <w:rFonts w:ascii="Book Antiqua" w:hAnsi="Book Antiqua"/>
          <w14:textOutline w14:w="12700" w14:cap="flat" w14:cmpd="sng" w14:algn="ctr">
            <w14:noFill/>
            <w14:prstDash w14:val="solid"/>
            <w14:miter w14:lim="400000"/>
          </w14:textOutline>
        </w:rPr>
        <w:t>ávazků vyplývající</w:t>
      </w:r>
      <w:r>
        <w:rPr>
          <w:rFonts w:ascii="Book Antiqua" w:hAnsi="Book Antiqua"/>
          <w:lang w:val="de-DE"/>
          <w14:textOutline w14:w="12700" w14:cap="flat" w14:cmpd="sng" w14:algn="ctr">
            <w14:noFill/>
            <w14:prstDash w14:val="solid"/>
            <w14:miter w14:lim="400000"/>
          </w14:textOutline>
        </w:rPr>
        <w:t>ch z</w:t>
      </w:r>
      <w:r>
        <w:rPr>
          <w:rFonts w:ascii="Book Antiqua" w:hAnsi="Book Antiqua"/>
          <w14:textOutline w14:w="12700" w14:cap="flat" w14:cmpd="sng" w14:algn="ctr">
            <w14:noFill/>
            <w14:prstDash w14:val="solid"/>
            <w14:miter w14:lim="400000"/>
          </w14:textOutline>
        </w:rPr>
        <w:t> t</w:t>
      </w:r>
      <w:r>
        <w:rPr>
          <w:rFonts w:ascii="Book Antiqua" w:hAnsi="Book Antiqua"/>
          <w:lang w:val="fr-FR"/>
          <w14:textOutline w14:w="12700" w14:cap="flat" w14:cmpd="sng" w14:algn="ctr">
            <w14:noFill/>
            <w14:prstDash w14:val="solid"/>
            <w14:miter w14:lim="400000"/>
          </w14:textOutline>
        </w:rPr>
        <w:t>é</w:t>
      </w:r>
      <w:r>
        <w:rPr>
          <w:rFonts w:ascii="Book Antiqua" w:hAnsi="Book Antiqua"/>
          <w14:textOutline w14:w="12700" w14:cap="flat" w14:cmpd="sng" w14:algn="ctr">
            <w14:noFill/>
            <w14:prstDash w14:val="solid"/>
            <w14:miter w14:lim="400000"/>
          </w14:textOutline>
        </w:rPr>
        <w:t>to Smlouvy. Partner prohlašuje, že tato Smlouva byla schválena veškerými jeho orgány.</w:t>
      </w:r>
    </w:p>
    <w:p>
      <w:pPr>
        <w:pStyle w:val="Normal"/>
        <w:spacing w:lineRule="auto" w:line="276"/>
        <w:ind w:hanging="0" w:left="720"/>
        <w:jc w:val="both"/>
        <w:rPr>
          <w:rFonts w:ascii="Book Antiqua" w:hAnsi="Book Antiqua" w:eastAsia="Book Antiqua" w:cs="Book Antiqua"/>
          <w14:textOutline w14:w="12700" w14:cap="flat" w14:cmpd="sng" w14:algn="ctr">
            <w14:noFill/>
            <w14:prstDash w14:val="solid"/>
            <w14:miter w14:lim="400000"/>
          </w14:textOutline>
        </w:rPr>
      </w:pPr>
      <w:r>
        <w:rPr>
          <w:rFonts w:eastAsia="Book Antiqua" w:cs="Book Antiqua" w:ascii="Book Antiqua" w:hAnsi="Book Antiqua"/>
          <w14:textOutline w14:w="12700" w14:cap="flat" w14:cmpd="sng" w14:algn="ctr">
            <w14:noFill/>
            <w14:prstDash w14:val="solid"/>
            <w14:miter w14:lim="400000"/>
          </w14:textOutline>
        </w:rPr>
      </w:r>
    </w:p>
    <w:p>
      <w:pPr>
        <w:pStyle w:val="Normal"/>
        <w:numPr>
          <w:ilvl w:val="0"/>
          <w:numId w:val="1"/>
        </w:numPr>
        <w:spacing w:lineRule="auto" w:line="276" w:before="100" w:after="0"/>
        <w:jc w:val="both"/>
        <w:rPr>
          <w:rFonts w:ascii="Book Antiqua" w:hAnsi="Book Antiqua"/>
        </w:rPr>
      </w:pPr>
      <w:r>
        <w:rPr>
          <w:rFonts w:ascii="Book Antiqua" w:hAnsi="Book Antiqua"/>
          <w14:textOutline w14:w="12700" w14:cap="flat" w14:cmpd="sng" w14:algn="ctr">
            <w14:noFill/>
            <w14:prstDash w14:val="solid"/>
            <w14:miter w14:lim="400000"/>
          </w14:textOutline>
        </w:rPr>
        <w:t>Partner prohlašuje, že uzavření t</w:t>
      </w:r>
      <w:r>
        <w:rPr>
          <w:rFonts w:ascii="Book Antiqua" w:hAnsi="Book Antiqua"/>
          <w:lang w:val="fr-FR"/>
          <w14:textOutline w14:w="12700" w14:cap="flat" w14:cmpd="sng" w14:algn="ctr">
            <w14:noFill/>
            <w14:prstDash w14:val="solid"/>
            <w14:miter w14:lim="400000"/>
          </w14:textOutline>
        </w:rPr>
        <w:t>é</w:t>
      </w:r>
      <w:r>
        <w:rPr>
          <w:rFonts w:ascii="Book Antiqua" w:hAnsi="Book Antiqua"/>
          <w14:textOutline w14:w="12700" w14:cap="flat" w14:cmpd="sng" w14:algn="ctr">
            <w14:noFill/>
            <w14:prstDash w14:val="solid"/>
            <w14:miter w14:lim="400000"/>
          </w14:textOutline>
        </w:rPr>
        <w:t>to Smlouvy není podmíněno udělením souhlasu Partnerovi ze strany jak</w:t>
      </w:r>
      <w:r>
        <w:rPr>
          <w:rFonts w:ascii="Book Antiqua" w:hAnsi="Book Antiqua"/>
          <w:lang w:val="fr-FR"/>
          <w14:textOutline w14:w="12700" w14:cap="flat" w14:cmpd="sng" w14:algn="ctr">
            <w14:noFill/>
            <w14:prstDash w14:val="solid"/>
            <w14:miter w14:lim="400000"/>
          </w14:textOutline>
        </w:rPr>
        <w:t>é</w:t>
      </w:r>
      <w:r>
        <w:rPr>
          <w:rFonts w:ascii="Book Antiqua" w:hAnsi="Book Antiqua"/>
          <w14:textOutline w14:w="12700" w14:cap="flat" w14:cmpd="sng" w14:algn="ctr">
            <w14:noFill/>
            <w14:prstDash w14:val="solid"/>
            <w14:miter w14:lim="400000"/>
          </w14:textOutline>
        </w:rPr>
        <w:t xml:space="preserve">koliv další třetí osoby, když </w:t>
      </w:r>
      <w:r>
        <w:rPr>
          <w:rFonts w:ascii="Book Antiqua" w:hAnsi="Book Antiqua"/>
          <w:lang w:val="de-DE"/>
          <w14:textOutline w14:w="12700" w14:cap="flat" w14:cmpd="sng" w14:algn="ctr">
            <w14:noFill/>
            <w14:prstDash w14:val="solid"/>
            <w14:miter w14:lim="400000"/>
          </w14:textOutline>
        </w:rPr>
        <w:t>nen</w:t>
      </w:r>
      <w:r>
        <w:rPr>
          <w:rFonts w:ascii="Book Antiqua" w:hAnsi="Book Antiqua"/>
          <w14:textOutline w14:w="12700" w14:cap="flat" w14:cmpd="sng" w14:algn="ctr">
            <w14:noFill/>
            <w14:prstDash w14:val="solid"/>
            <w14:miter w14:lim="400000"/>
          </w14:textOutline>
        </w:rPr>
        <w:t>í povinen o uzavření Smlouvy jakoukoliv třetí osobu či subjekt informovat.</w:t>
      </w:r>
    </w:p>
    <w:p>
      <w:pPr>
        <w:pStyle w:val="Normal"/>
        <w:spacing w:lineRule="auto" w:line="276" w:before="100" w:after="0"/>
        <w:ind w:hanging="0" w:left="720"/>
        <w:jc w:val="both"/>
        <w:rPr>
          <w:rFonts w:ascii="Book Antiqua" w:hAnsi="Book Antiqua"/>
        </w:rPr>
      </w:pPr>
      <w:r>
        <w:rPr>
          <w:rFonts w:ascii="Book Antiqua" w:hAnsi="Book Antiqua"/>
        </w:rPr>
      </w:r>
    </w:p>
    <w:p>
      <w:pPr>
        <w:pStyle w:val="Normal"/>
        <w:numPr>
          <w:ilvl w:val="0"/>
          <w:numId w:val="1"/>
        </w:numPr>
        <w:spacing w:lineRule="auto" w:line="276" w:before="0" w:after="0"/>
        <w:jc w:val="both"/>
        <w:rPr>
          <w:rFonts w:ascii="Book Antiqua" w:hAnsi="Book Antiqua"/>
        </w:rPr>
      </w:pPr>
      <w:r>
        <w:rPr>
          <w:rFonts w:ascii="Book Antiqua" w:hAnsi="Book Antiqua"/>
          <w14:textOutline w14:w="12700" w14:cap="flat" w14:cmpd="sng" w14:algn="ctr">
            <w14:noFill/>
            <w14:prstDash w14:val="solid"/>
            <w14:miter w14:lim="400000"/>
          </w14:textOutline>
        </w:rPr>
        <w:t>Partner prohlašuje, že disponuje dostatečný</w:t>
      </w:r>
      <w:r>
        <w:rPr>
          <w:rFonts w:ascii="Book Antiqua" w:hAnsi="Book Antiqua"/>
          <w:lang w:val="it-IT"/>
          <w14:textOutline w14:w="12700" w14:cap="flat" w14:cmpd="sng" w14:algn="ctr">
            <w14:noFill/>
            <w14:prstDash w14:val="solid"/>
            <w14:miter w14:lim="400000"/>
          </w14:textOutline>
        </w:rPr>
        <w:t>mi materi</w:t>
      </w:r>
      <w:r>
        <w:rPr>
          <w:rFonts w:ascii="Book Antiqua" w:hAnsi="Book Antiqua"/>
          <w14:textOutline w14:w="12700" w14:cap="flat" w14:cmpd="sng" w14:algn="ctr">
            <w14:noFill/>
            <w14:prstDash w14:val="solid"/>
            <w14:miter w14:lim="400000"/>
          </w14:textOutline>
        </w:rPr>
        <w:t xml:space="preserve">álními, jakož </w:t>
      </w:r>
      <w:r>
        <w:rPr>
          <w:rFonts w:ascii="Book Antiqua" w:hAnsi="Book Antiqua"/>
          <w:lang w:val="it-IT"/>
          <w14:textOutline w14:w="12700" w14:cap="flat" w14:cmpd="sng" w14:algn="ctr">
            <w14:noFill/>
            <w14:prstDash w14:val="solid"/>
            <w14:miter w14:lim="400000"/>
          </w14:textOutline>
        </w:rPr>
        <w:t>i person</w:t>
      </w:r>
      <w:r>
        <w:rPr>
          <w:rFonts w:ascii="Book Antiqua" w:hAnsi="Book Antiqua"/>
          <w14:textOutline w14:w="12700" w14:cap="flat" w14:cmpd="sng" w14:algn="ctr">
            <w14:noFill/>
            <w14:prstDash w14:val="solid"/>
            <w14:miter w14:lim="400000"/>
          </w14:textOutline>
        </w:rPr>
        <w:t>álními zdroji k zajištění realizace závazků vyplývající</w:t>
      </w:r>
      <w:r>
        <w:rPr>
          <w:rFonts w:ascii="Book Antiqua" w:hAnsi="Book Antiqua"/>
          <w:lang w:val="de-DE"/>
          <w14:textOutline w14:w="12700" w14:cap="flat" w14:cmpd="sng" w14:algn="ctr">
            <w14:noFill/>
            <w14:prstDash w14:val="solid"/>
            <w14:miter w14:lim="400000"/>
          </w14:textOutline>
        </w:rPr>
        <w:t>ch z</w:t>
      </w:r>
      <w:r>
        <w:rPr>
          <w:rFonts w:ascii="Book Antiqua" w:hAnsi="Book Antiqua"/>
          <w14:textOutline w14:w="12700" w14:cap="flat" w14:cmpd="sng" w14:algn="ctr">
            <w14:noFill/>
            <w14:prstDash w14:val="solid"/>
            <w14:miter w14:lim="400000"/>
          </w14:textOutline>
        </w:rPr>
        <w:t> t</w:t>
      </w:r>
      <w:r>
        <w:rPr>
          <w:rFonts w:ascii="Book Antiqua" w:hAnsi="Book Antiqua"/>
          <w:lang w:val="fr-FR"/>
          <w14:textOutline w14:w="12700" w14:cap="flat" w14:cmpd="sng" w14:algn="ctr">
            <w14:noFill/>
            <w14:prstDash w14:val="solid"/>
            <w14:miter w14:lim="400000"/>
          </w14:textOutline>
        </w:rPr>
        <w:t>é</w:t>
      </w:r>
      <w:r>
        <w:rPr>
          <w:rFonts w:ascii="Book Antiqua" w:hAnsi="Book Antiqua"/>
          <w14:textOutline w14:w="12700" w14:cap="flat" w14:cmpd="sng" w14:algn="ctr">
            <w14:noFill/>
            <w14:prstDash w14:val="solid"/>
            <w14:miter w14:lim="400000"/>
          </w14:textOutline>
        </w:rPr>
        <w:t>to Smlouvy a s touto Smlouvou souvisejících.</w:t>
      </w:r>
    </w:p>
    <w:p>
      <w:pPr>
        <w:pStyle w:val="Normal"/>
        <w:spacing w:lineRule="auto" w:line="276"/>
        <w:ind w:hanging="0" w:left="720"/>
        <w:jc w:val="both"/>
        <w:rPr>
          <w:rFonts w:ascii="Book Antiqua" w:hAnsi="Book Antiqua" w:eastAsia="Book Antiqua" w:cs="Book Antiqua"/>
          <w14:textOutline w14:w="12700" w14:cap="flat" w14:cmpd="sng" w14:algn="ctr">
            <w14:noFill/>
            <w14:prstDash w14:val="solid"/>
            <w14:miter w14:lim="400000"/>
          </w14:textOutline>
        </w:rPr>
      </w:pPr>
      <w:r>
        <w:rPr>
          <w:rFonts w:eastAsia="Book Antiqua" w:cs="Book Antiqua" w:ascii="Book Antiqua" w:hAnsi="Book Antiqua"/>
          <w14:textOutline w14:w="12700" w14:cap="flat" w14:cmpd="sng" w14:algn="ctr">
            <w14:noFill/>
            <w14:prstDash w14:val="solid"/>
            <w14:miter w14:lim="400000"/>
          </w14:textOutline>
        </w:rPr>
      </w:r>
    </w:p>
    <w:p>
      <w:pPr>
        <w:pStyle w:val="Normal"/>
        <w:numPr>
          <w:ilvl w:val="0"/>
          <w:numId w:val="1"/>
        </w:numPr>
        <w:spacing w:lineRule="auto" w:line="276"/>
        <w:jc w:val="both"/>
        <w:rPr>
          <w:rFonts w:ascii="Book Antiqua" w:hAnsi="Book Antiqua"/>
        </w:rPr>
      </w:pPr>
      <w:r>
        <w:rPr>
          <w:rFonts w:ascii="Book Antiqua" w:hAnsi="Book Antiqua"/>
          <w14:textOutline w14:w="12700" w14:cap="flat" w14:cmpd="sng" w14:algn="ctr">
            <w14:noFill/>
            <w14:prstDash w14:val="solid"/>
            <w14:miter w14:lim="400000"/>
          </w14:textOutline>
        </w:rPr>
        <w:t>Partner prohlašuje, že má sjednáno pojištění odpovědnosti za škodu způsobenou třetí osobě, a to v přiměřen</w:t>
      </w:r>
      <w:r>
        <w:rPr>
          <w:rFonts w:ascii="Book Antiqua" w:hAnsi="Book Antiqua"/>
          <w:lang w:val="fr-FR"/>
          <w14:textOutline w14:w="12700" w14:cap="flat" w14:cmpd="sng" w14:algn="ctr">
            <w14:noFill/>
            <w14:prstDash w14:val="solid"/>
            <w14:miter w14:lim="400000"/>
          </w14:textOutline>
        </w:rPr>
        <w:t xml:space="preserve">é </w:t>
      </w:r>
      <w:r>
        <w:rPr>
          <w:rFonts w:ascii="Book Antiqua" w:hAnsi="Book Antiqua"/>
          <w14:textOutline w14:w="12700" w14:cap="flat" w14:cmpd="sng" w14:algn="ctr">
            <w14:noFill/>
            <w14:prstDash w14:val="solid"/>
            <w14:miter w14:lim="400000"/>
          </w14:textOutline>
        </w:rPr>
        <w:t>výš</w:t>
      </w:r>
      <w:r>
        <w:rPr>
          <w:rFonts w:ascii="Book Antiqua" w:hAnsi="Book Antiqua"/>
          <w:lang w:val="it-IT"/>
          <w14:textOutline w14:w="12700" w14:cap="flat" w14:cmpd="sng" w14:algn="ctr">
            <w14:noFill/>
            <w14:prstDash w14:val="solid"/>
            <w14:miter w14:lim="400000"/>
          </w14:textOutline>
        </w:rPr>
        <w:t>i.</w:t>
      </w:r>
    </w:p>
    <w:p>
      <w:pPr>
        <w:pStyle w:val="Normal"/>
        <w:spacing w:lineRule="auto" w:line="276"/>
        <w:ind w:hanging="0" w:left="720"/>
        <w:jc w:val="both"/>
        <w:rPr>
          <w:rFonts w:ascii="Book Antiqua" w:hAnsi="Book Antiqua" w:eastAsia="Book Antiqua" w:cs="Book Antiqua"/>
          <w14:textOutline w14:w="12700" w14:cap="flat" w14:cmpd="sng" w14:algn="ctr">
            <w14:noFill/>
            <w14:prstDash w14:val="solid"/>
            <w14:miter w14:lim="400000"/>
          </w14:textOutline>
        </w:rPr>
      </w:pPr>
      <w:r>
        <w:rPr>
          <w:rFonts w:eastAsia="Book Antiqua" w:cs="Book Antiqua" w:ascii="Book Antiqua" w:hAnsi="Book Antiqua"/>
          <w14:textOutline w14:w="12700" w14:cap="flat" w14:cmpd="sng" w14:algn="ctr">
            <w14:noFill/>
            <w14:prstDash w14:val="solid"/>
            <w14:miter w14:lim="400000"/>
          </w14:textOutline>
        </w:rPr>
      </w:r>
    </w:p>
    <w:p>
      <w:pPr>
        <w:pStyle w:val="Normal"/>
        <w:numPr>
          <w:ilvl w:val="0"/>
          <w:numId w:val="1"/>
        </w:numPr>
        <w:spacing w:lineRule="auto" w:line="276"/>
        <w:jc w:val="both"/>
        <w:rPr>
          <w:rFonts w:ascii="Book Antiqua" w:hAnsi="Book Antiqua"/>
        </w:rPr>
      </w:pPr>
      <w:r>
        <w:rPr>
          <w:rFonts w:ascii="Book Antiqua" w:hAnsi="Book Antiqua"/>
          <w14:textOutline w14:w="12700" w14:cap="flat" w14:cmpd="sng" w14:algn="ctr">
            <w14:noFill/>
            <w14:prstDash w14:val="solid"/>
            <w14:miter w14:lim="400000"/>
          </w14:textOutline>
        </w:rPr>
        <w:t>Partner prohlašuje, že se nenachází v úpadku či v likvidaci, když mu nehrozí žádn</w:t>
      </w:r>
      <w:r>
        <w:rPr>
          <w:rFonts w:ascii="Book Antiqua" w:hAnsi="Book Antiqua"/>
          <w:lang w:val="fr-FR"/>
          <w14:textOutline w14:w="12700" w14:cap="flat" w14:cmpd="sng" w14:algn="ctr">
            <w14:noFill/>
            <w14:prstDash w14:val="solid"/>
            <w14:miter w14:lim="400000"/>
          </w14:textOutline>
        </w:rPr>
        <w:t xml:space="preserve">é </w:t>
      </w:r>
      <w:r>
        <w:rPr>
          <w:rFonts w:ascii="Book Antiqua" w:hAnsi="Book Antiqua"/>
          <w14:textOutline w14:w="12700" w14:cap="flat" w14:cmpd="sng" w14:algn="ctr">
            <w14:noFill/>
            <w14:prstDash w14:val="solid"/>
            <w14:miter w14:lim="400000"/>
          </w14:textOutline>
        </w:rPr>
        <w:t>soudní, správní, rozhodčí či jin</w:t>
      </w:r>
      <w:r>
        <w:rPr>
          <w:rFonts w:ascii="Book Antiqua" w:hAnsi="Book Antiqua"/>
          <w:lang w:val="fr-FR"/>
          <w14:textOutline w14:w="12700" w14:cap="flat" w14:cmpd="sng" w14:algn="ctr">
            <w14:noFill/>
            <w14:prstDash w14:val="solid"/>
            <w14:miter w14:lim="400000"/>
          </w14:textOutline>
        </w:rPr>
        <w:t xml:space="preserve">é </w:t>
      </w:r>
      <w:r>
        <w:rPr>
          <w:rFonts w:ascii="Book Antiqua" w:hAnsi="Book Antiqua"/>
          <w14:textOutline w14:w="12700" w14:cap="flat" w14:cmpd="sng" w14:algn="ctr">
            <w14:noFill/>
            <w14:prstDash w14:val="solid"/>
            <w14:miter w14:lim="400000"/>
          </w14:textOutline>
        </w:rPr>
        <w:t>právní řízení, kter</w:t>
      </w:r>
      <w:r>
        <w:rPr>
          <w:rFonts w:ascii="Book Antiqua" w:hAnsi="Book Antiqua"/>
          <w:lang w:val="fr-FR"/>
          <w14:textOutline w14:w="12700" w14:cap="flat" w14:cmpd="sng" w14:algn="ctr">
            <w14:noFill/>
            <w14:prstDash w14:val="solid"/>
            <w14:miter w14:lim="400000"/>
          </w14:textOutline>
        </w:rPr>
        <w:t xml:space="preserve">é </w:t>
      </w:r>
      <w:r>
        <w:rPr>
          <w:rFonts w:ascii="Book Antiqua" w:hAnsi="Book Antiqua"/>
          <w14:textOutline w14:w="12700" w14:cap="flat" w14:cmpd="sng" w14:algn="ctr">
            <w14:noFill/>
            <w14:prstDash w14:val="solid"/>
            <w14:miter w14:lim="400000"/>
          </w14:textOutline>
        </w:rPr>
        <w:t>by mohlo jakkoliv ovlivnit jeho schopnost plnit sv</w:t>
      </w:r>
      <w:r>
        <w:rPr>
          <w:rFonts w:ascii="Book Antiqua" w:hAnsi="Book Antiqua"/>
          <w:lang w:val="fr-FR"/>
          <w14:textOutline w14:w="12700" w14:cap="flat" w14:cmpd="sng" w14:algn="ctr">
            <w14:noFill/>
            <w14:prstDash w14:val="solid"/>
            <w14:miter w14:lim="400000"/>
          </w14:textOutline>
        </w:rPr>
        <w:t xml:space="preserve">é </w:t>
      </w:r>
      <w:r>
        <w:rPr>
          <w:rFonts w:ascii="Book Antiqua" w:hAnsi="Book Antiqua"/>
          <w14:textOutline w14:w="12700" w14:cap="flat" w14:cmpd="sng" w14:algn="ctr">
            <w14:noFill/>
            <w14:prstDash w14:val="solid"/>
            <w14:miter w14:lim="400000"/>
          </w14:textOutline>
        </w:rPr>
        <w:t>závazky vyplývající z t</w:t>
      </w:r>
      <w:r>
        <w:rPr>
          <w:rFonts w:ascii="Book Antiqua" w:hAnsi="Book Antiqua"/>
          <w:lang w:val="fr-FR"/>
          <w14:textOutline w14:w="12700" w14:cap="flat" w14:cmpd="sng" w14:algn="ctr">
            <w14:noFill/>
            <w14:prstDash w14:val="solid"/>
            <w14:miter w14:lim="400000"/>
          </w14:textOutline>
        </w:rPr>
        <w:t>é</w:t>
      </w:r>
      <w:r>
        <w:rPr>
          <w:rFonts w:ascii="Book Antiqua" w:hAnsi="Book Antiqua"/>
          <w14:textOutline w14:w="12700" w14:cap="flat" w14:cmpd="sng" w14:algn="ctr">
            <w14:noFill/>
            <w14:prstDash w14:val="solid"/>
            <w14:miter w14:lim="400000"/>
          </w14:textOutline>
        </w:rPr>
        <w:t>to Smlouvy.</w:t>
      </w:r>
    </w:p>
    <w:p>
      <w:pPr>
        <w:pStyle w:val="Normal"/>
        <w:spacing w:lineRule="auto" w:line="276"/>
        <w:jc w:val="both"/>
        <w:rPr>
          <w:rFonts w:ascii="Book Antiqua" w:hAnsi="Book Antiqua" w:eastAsia="Book Antiqua" w:cs="Book Antiqua"/>
        </w:rPr>
      </w:pPr>
      <w:r>
        <w:rPr>
          <w:rFonts w:eastAsia="Book Antiqua" w:cs="Book Antiqua" w:ascii="Book Antiqua" w:hAnsi="Book Antiqua"/>
        </w:rPr>
      </w:r>
    </w:p>
    <w:p>
      <w:pPr>
        <w:pStyle w:val="Normal"/>
        <w:spacing w:lineRule="auto" w:line="276"/>
        <w:jc w:val="center"/>
        <w:rPr>
          <w:rFonts w:ascii="Book Antiqua" w:hAnsi="Book Antiqua" w:eastAsia="Book Antiqua" w:cs="Book Antiqua"/>
          <w:b/>
          <w:bCs/>
        </w:rPr>
      </w:pPr>
      <w:r>
        <w:rPr>
          <w:rFonts w:ascii="Book Antiqua" w:hAnsi="Book Antiqua"/>
          <w:b/>
          <w:bCs/>
        </w:rPr>
        <w:t>II. Předmět Smlouvy</w:t>
      </w:r>
    </w:p>
    <w:p>
      <w:pPr>
        <w:pStyle w:val="Normal"/>
        <w:spacing w:lineRule="auto" w:line="276"/>
        <w:jc w:val="center"/>
        <w:rPr>
          <w:rFonts w:ascii="Book Antiqua" w:hAnsi="Book Antiqua" w:eastAsia="Book Antiqua" w:cs="Book Antiqua"/>
        </w:rPr>
      </w:pPr>
      <w:r>
        <w:rPr>
          <w:rFonts w:eastAsia="Book Antiqua" w:cs="Book Antiqua" w:ascii="Book Antiqua" w:hAnsi="Book Antiqua"/>
        </w:rPr>
      </w:r>
    </w:p>
    <w:p>
      <w:pPr>
        <w:pStyle w:val="Normal"/>
        <w:numPr>
          <w:ilvl w:val="0"/>
          <w:numId w:val="2"/>
        </w:numPr>
        <w:spacing w:lineRule="auto" w:line="276"/>
        <w:jc w:val="both"/>
        <w:rPr>
          <w:rFonts w:ascii="Book Antiqua" w:hAnsi="Book Antiqua"/>
        </w:rPr>
      </w:pPr>
      <w:r>
        <w:rPr>
          <w:rFonts w:ascii="Book Antiqua" w:hAnsi="Book Antiqua"/>
        </w:rPr>
        <w:t>Předmětem Smlouvy je závazek společnosti Sprintel umožnit Partnerovi ve specifikovan</w:t>
      </w:r>
      <w:r>
        <w:rPr>
          <w:rFonts w:ascii="Book Antiqua" w:hAnsi="Book Antiqua"/>
          <w:lang w:val="fr-FR"/>
        </w:rPr>
        <w:t>é</w:t>
      </w:r>
      <w:r>
        <w:rPr>
          <w:rFonts w:ascii="Book Antiqua" w:hAnsi="Book Antiqua"/>
        </w:rPr>
        <w:t>m rozsahu vymezen</w:t>
      </w:r>
      <w:r>
        <w:rPr>
          <w:rFonts w:ascii="Book Antiqua" w:hAnsi="Book Antiqua"/>
          <w:lang w:val="fr-FR"/>
        </w:rPr>
        <w:t>é</w:t>
      </w:r>
      <w:r>
        <w:rPr>
          <w:rFonts w:ascii="Book Antiqua" w:hAnsi="Book Antiqua"/>
        </w:rPr>
        <w:t>m v t</w:t>
      </w:r>
      <w:r>
        <w:rPr>
          <w:rFonts w:ascii="Book Antiqua" w:hAnsi="Book Antiqua"/>
          <w:lang w:val="fr-FR"/>
        </w:rPr>
        <w:t>é</w:t>
      </w:r>
      <w:r>
        <w:rPr>
          <w:rFonts w:ascii="Book Antiqua" w:hAnsi="Book Antiqua"/>
        </w:rPr>
        <w:t>to Smlouvě přístup k vysokorychlostní síti (NGA) realizovan</w:t>
      </w:r>
      <w:r>
        <w:rPr>
          <w:rFonts w:ascii="Book Antiqua" w:hAnsi="Book Antiqua"/>
          <w:lang w:val="fr-FR"/>
        </w:rPr>
        <w:t xml:space="preserve">é </w:t>
      </w:r>
      <w:r>
        <w:rPr>
          <w:rFonts w:ascii="Book Antiqua" w:hAnsi="Book Antiqua"/>
        </w:rPr>
        <w:t>v rámci projektu ……………….………………., na který byly čerpány prostředky z dotačního titulu ……………………..……………….. , a to na základě provozních, technických a obchodních podmínek ve smyslu t</w:t>
      </w:r>
      <w:r>
        <w:rPr>
          <w:rFonts w:ascii="Book Antiqua" w:hAnsi="Book Antiqua"/>
          <w:lang w:val="fr-FR"/>
        </w:rPr>
        <w:t>é</w:t>
      </w:r>
      <w:r>
        <w:rPr>
          <w:rFonts w:ascii="Book Antiqua" w:hAnsi="Book Antiqua"/>
        </w:rPr>
        <w:t>to Smlouvy.</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2"/>
        </w:numPr>
        <w:spacing w:lineRule="auto" w:line="276"/>
        <w:jc w:val="both"/>
        <w:rPr>
          <w:rFonts w:ascii="Book Antiqua" w:hAnsi="Book Antiqua"/>
        </w:rPr>
      </w:pPr>
      <w:r>
        <w:rPr>
          <w:rFonts w:ascii="Book Antiqua" w:hAnsi="Book Antiqua"/>
        </w:rPr>
        <w:t>Účelem Smlouvy je umožnit Partnerovi účinný velkoobchodní přístup k infrastruktuře spolufinancovan</w:t>
      </w:r>
      <w:r>
        <w:rPr>
          <w:rFonts w:ascii="Book Antiqua" w:hAnsi="Book Antiqua"/>
          <w:lang w:val="fr-FR"/>
        </w:rPr>
        <w:t xml:space="preserve">é </w:t>
      </w:r>
      <w:r>
        <w:rPr>
          <w:rFonts w:ascii="Book Antiqua" w:hAnsi="Book Antiqua"/>
        </w:rPr>
        <w:t>z veřejných prostředků, uveden</w:t>
      </w:r>
      <w:r>
        <w:rPr>
          <w:rFonts w:ascii="Book Antiqua" w:hAnsi="Book Antiqua"/>
          <w:lang w:val="fr-FR"/>
        </w:rPr>
        <w:t xml:space="preserve">é </w:t>
      </w:r>
      <w:r>
        <w:rPr>
          <w:rFonts w:ascii="Book Antiqua" w:hAnsi="Book Antiqua"/>
        </w:rPr>
        <w:t>v čl. II, odst. 1 t</w:t>
      </w:r>
      <w:r>
        <w:rPr>
          <w:rFonts w:ascii="Book Antiqua" w:hAnsi="Book Antiqua"/>
          <w:lang w:val="fr-FR"/>
        </w:rPr>
        <w:t>é</w:t>
      </w:r>
      <w:r>
        <w:rPr>
          <w:rFonts w:ascii="Book Antiqua" w:hAnsi="Book Antiqua"/>
        </w:rPr>
        <w:t xml:space="preserve">to Smlouvy (dále jen i </w:t>
      </w:r>
      <w:r>
        <w:rPr>
          <w:rFonts w:ascii="Book Antiqua" w:hAnsi="Book Antiqua"/>
          <w:i/>
          <w:iCs/>
        </w:rPr>
        <w:t>„Dotovaná síť“</w:t>
      </w:r>
      <w:r>
        <w:rPr>
          <w:rFonts w:ascii="Book Antiqua" w:hAnsi="Book Antiqua"/>
        </w:rPr>
        <w:t>), za předem sjednaných spravedlivých, nediskrimina</w:t>
      </w:r>
      <w:r>
        <w:rPr/>
        <w:t>č</w:t>
      </w:r>
      <w:r>
        <w:rPr>
          <w:rFonts w:ascii="Book Antiqua" w:hAnsi="Book Antiqua"/>
        </w:rPr>
        <w:t xml:space="preserve">ních, transparentních a předem zveřejněných podmínek, a to na základě </w:t>
      </w:r>
      <w:r>
        <w:rPr>
          <w:rFonts w:ascii="Book Antiqua" w:hAnsi="Book Antiqua"/>
          <w:lang w:val="zh-TW" w:eastAsia="zh-TW"/>
        </w:rPr>
        <w:t>této Smlouvy mající charakter veřejného příslibu.</w:t>
      </w:r>
      <w:r>
        <w:rPr>
          <w:rFonts w:ascii="Book Antiqua" w:hAnsi="Book Antiqua"/>
        </w:rPr>
        <w:t xml:space="preserve"> Společnost Sprintel poskytne tyto služby v přiměřeném rozsahu i na nedotované infrastruktuře, je-li taková možnost dostupná, nejméně však z dotované oblasti do prvního hierarchického bodu infrastruktury společnosti Sprintel, který umožňuje realizaci propoje.</w:t>
      </w:r>
    </w:p>
    <w:p>
      <w:pPr>
        <w:pStyle w:val="Normal"/>
        <w:spacing w:lineRule="auto" w:line="276"/>
        <w:ind w:hanging="0" w:left="720"/>
        <w:jc w:val="both"/>
        <w:rPr>
          <w:rFonts w:ascii="Book Antiqua" w:hAnsi="Book Antiqua"/>
        </w:rPr>
      </w:pPr>
      <w:r>
        <w:rPr>
          <w:rFonts w:ascii="Book Antiqua" w:hAnsi="Book Antiqua"/>
        </w:rPr>
      </w:r>
    </w:p>
    <w:p>
      <w:pPr>
        <w:pStyle w:val="Normal"/>
        <w:numPr>
          <w:ilvl w:val="0"/>
          <w:numId w:val="2"/>
        </w:numPr>
        <w:spacing w:lineRule="auto" w:line="276"/>
        <w:jc w:val="both"/>
        <w:rPr>
          <w:rFonts w:ascii="Book Antiqua" w:hAnsi="Book Antiqua"/>
        </w:rPr>
      </w:pPr>
      <w:r>
        <w:rPr>
          <w:rFonts w:ascii="Book Antiqua" w:hAnsi="Book Antiqua"/>
        </w:rPr>
        <w:t>Seznam adresních míst zpřístupňovaných touto Smlouvou je uveden v příloze č. 1.</w:t>
      </w:r>
    </w:p>
    <w:p>
      <w:pPr>
        <w:pStyle w:val="Normal"/>
        <w:spacing w:lineRule="auto" w:line="276"/>
        <w:ind w:hanging="0" w:left="720"/>
        <w:jc w:val="both"/>
        <w:rPr>
          <w:rFonts w:ascii="Book Antiqua" w:hAnsi="Book Antiqua"/>
        </w:rPr>
      </w:pPr>
      <w:r>
        <w:rPr>
          <w:rFonts w:ascii="Book Antiqua" w:hAnsi="Book Antiqua"/>
        </w:rPr>
      </w:r>
    </w:p>
    <w:p>
      <w:pPr>
        <w:pStyle w:val="Normal"/>
        <w:numPr>
          <w:ilvl w:val="0"/>
          <w:numId w:val="2"/>
        </w:numPr>
        <w:spacing w:lineRule="auto" w:line="276"/>
        <w:jc w:val="both"/>
        <w:rPr>
          <w:rFonts w:ascii="Book Antiqua" w:hAnsi="Book Antiqua"/>
        </w:rPr>
      </w:pPr>
      <w:r>
        <w:rPr>
          <w:rFonts w:ascii="Book Antiqua" w:hAnsi="Book Antiqua"/>
        </w:rPr>
        <w:t>Rozsah dotované sítě, která je předmětem zpřístupnění, schéma sítě, popis hierarchie přístupu, použité technologie, kapacitních rezervy pro velkoobchodní nabídku a  seznam uzlů sítě je uveden v příloze č. 2.</w:t>
      </w:r>
    </w:p>
    <w:p>
      <w:pPr>
        <w:pStyle w:val="Normal"/>
        <w:spacing w:lineRule="auto" w:line="276"/>
        <w:ind w:hanging="0" w:left="720"/>
        <w:jc w:val="both"/>
        <w:rPr>
          <w:rFonts w:ascii="Book Antiqua" w:hAnsi="Book Antiqua"/>
        </w:rPr>
      </w:pPr>
      <w:r>
        <w:rPr>
          <w:rFonts w:ascii="Book Antiqua" w:hAnsi="Book Antiqua"/>
        </w:rPr>
      </w:r>
    </w:p>
    <w:p>
      <w:pPr>
        <w:pStyle w:val="Normal"/>
        <w:numPr>
          <w:ilvl w:val="0"/>
          <w:numId w:val="2"/>
        </w:numPr>
        <w:spacing w:lineRule="auto" w:line="276"/>
        <w:jc w:val="both"/>
        <w:rPr>
          <w:rFonts w:ascii="Book Antiqua" w:hAnsi="Book Antiqua"/>
        </w:rPr>
      </w:pPr>
      <w:r>
        <w:rPr>
          <w:rFonts w:ascii="Book Antiqua" w:hAnsi="Book Antiqua"/>
        </w:rPr>
        <w:t>Společnost Sprintel se zavazuje poskytnout Partnerovi na základě t</w:t>
      </w:r>
      <w:r>
        <w:rPr>
          <w:rFonts w:ascii="Book Antiqua" w:hAnsi="Book Antiqua"/>
          <w:lang w:val="fr-FR"/>
        </w:rPr>
        <w:t>é</w:t>
      </w:r>
      <w:r>
        <w:rPr>
          <w:rFonts w:ascii="Book Antiqua" w:hAnsi="Book Antiqua"/>
        </w:rPr>
        <w:t>to Smlouvy velkoobchodní služby pro přístup ke službám elektronických komunikací  v Dotované síti jako jednotliv</w:t>
      </w:r>
      <w:r>
        <w:rPr>
          <w:rFonts w:ascii="Book Antiqua" w:hAnsi="Book Antiqua"/>
          <w:lang w:val="fr-FR"/>
        </w:rPr>
        <w:t xml:space="preserve">é </w:t>
      </w:r>
      <w:r>
        <w:rPr>
          <w:rFonts w:ascii="Book Antiqua" w:hAnsi="Book Antiqua"/>
          <w:lang w:val="da-DK"/>
        </w:rPr>
        <w:t>slu</w:t>
      </w:r>
      <w:r>
        <w:rPr>
          <w:rFonts w:ascii="Book Antiqua" w:hAnsi="Book Antiqua"/>
        </w:rPr>
        <w:t>žby (dílčí plnění) dle této Smlouvy a s tím související doplňkov</w:t>
      </w:r>
      <w:r>
        <w:rPr>
          <w:rFonts w:ascii="Book Antiqua" w:hAnsi="Book Antiqua"/>
          <w:lang w:val="fr-FR"/>
        </w:rPr>
        <w:t xml:space="preserve">é </w:t>
      </w:r>
      <w:r>
        <w:rPr>
          <w:rFonts w:ascii="Book Antiqua" w:hAnsi="Book Antiqua"/>
          <w:lang w:val="da-DK"/>
        </w:rPr>
        <w:t>slu</w:t>
      </w:r>
      <w:r>
        <w:rPr>
          <w:rFonts w:ascii="Book Antiqua" w:hAnsi="Book Antiqua"/>
        </w:rPr>
        <w:t xml:space="preserve">žby (vše dále jen </w:t>
      </w:r>
      <w:r>
        <w:rPr>
          <w:rFonts w:ascii="Book Antiqua" w:hAnsi="Book Antiqua"/>
          <w:i/>
          <w:iCs/>
        </w:rPr>
        <w:t xml:space="preserve">„Velkoobchodní </w:t>
      </w:r>
      <w:r>
        <w:rPr>
          <w:rFonts w:ascii="Book Antiqua" w:hAnsi="Book Antiqua"/>
          <w:i/>
          <w:iCs/>
          <w:lang w:val="da-DK"/>
        </w:rPr>
        <w:t>slu</w:t>
      </w:r>
      <w:r>
        <w:rPr>
          <w:rFonts w:ascii="Book Antiqua" w:hAnsi="Book Antiqua"/>
          <w:i/>
          <w:iCs/>
        </w:rPr>
        <w:t>žby</w:t>
      </w:r>
      <w:r>
        <w:rPr>
          <w:lang w:val="ar-SA" w:bidi="ar-SA"/>
        </w:rPr>
        <w:t>“</w:t>
      </w:r>
      <w:r>
        <w:rPr>
          <w:rFonts w:ascii="Book Antiqua" w:hAnsi="Book Antiqua"/>
        </w:rPr>
        <w:t>), které  zahrnují:</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2"/>
          <w:numId w:val="3"/>
        </w:numPr>
        <w:spacing w:lineRule="auto" w:line="276"/>
        <w:jc w:val="both"/>
        <w:rPr>
          <w:rFonts w:ascii="Book Antiqua" w:hAnsi="Book Antiqua"/>
          <w:sz w:val="24"/>
          <w:szCs w:val="24"/>
        </w:rPr>
      </w:pPr>
      <w:r>
        <w:rPr>
          <w:rFonts w:ascii="Book Antiqua" w:hAnsi="Book Antiqua"/>
          <w:sz w:val="24"/>
          <w:szCs w:val="24"/>
        </w:rPr>
        <w:t xml:space="preserve">Kolokace - společnost Sprintel umožní Partnerovi umístit ve svých objektech zařízení nezbytná pro poskytování </w:t>
      </w:r>
      <w:r>
        <w:rPr>
          <w:rFonts w:ascii="Book Antiqua" w:hAnsi="Book Antiqua"/>
          <w:sz w:val="24"/>
          <w:szCs w:val="24"/>
          <w:lang w:val="da-DK"/>
        </w:rPr>
        <w:t>slu</w:t>
      </w:r>
      <w:r>
        <w:rPr>
          <w:rFonts w:ascii="Book Antiqua" w:hAnsi="Book Antiqua"/>
          <w:sz w:val="24"/>
          <w:szCs w:val="24"/>
        </w:rPr>
        <w:t>žeb koncovým účastníkům Partnera výhradně na adresních místech specifikovaných přílohou č. 1, to za předpokladu, že takov</w:t>
      </w:r>
      <w:r>
        <w:rPr>
          <w:rFonts w:ascii="Book Antiqua" w:hAnsi="Book Antiqua"/>
          <w:sz w:val="24"/>
          <w:szCs w:val="24"/>
          <w:lang w:val="fr-FR"/>
        </w:rPr>
        <w:t xml:space="preserve">é </w:t>
      </w:r>
      <w:r>
        <w:rPr>
          <w:rFonts w:ascii="Book Antiqua" w:hAnsi="Book Antiqua"/>
          <w:sz w:val="24"/>
          <w:szCs w:val="24"/>
        </w:rPr>
        <w:t>umístění a provoz bude pro společnost Sprintel technicky, právně a provozně možn</w:t>
      </w:r>
      <w:r>
        <w:rPr>
          <w:rFonts w:ascii="Book Antiqua" w:hAnsi="Book Antiqua"/>
          <w:sz w:val="24"/>
          <w:szCs w:val="24"/>
          <w:lang w:val="fr-FR"/>
        </w:rPr>
        <w:t>é</w:t>
      </w:r>
      <w:r>
        <w:rPr>
          <w:rFonts w:ascii="Book Antiqua" w:hAnsi="Book Antiqua"/>
          <w:sz w:val="24"/>
          <w:szCs w:val="24"/>
        </w:rPr>
        <w:t>, když půjde o zařízení, kter</w:t>
      </w:r>
      <w:r>
        <w:rPr>
          <w:rFonts w:ascii="Book Antiqua" w:hAnsi="Book Antiqua"/>
          <w:sz w:val="24"/>
          <w:szCs w:val="24"/>
          <w:lang w:val="fr-FR"/>
        </w:rPr>
        <w:t xml:space="preserve">é </w:t>
      </w:r>
      <w:r>
        <w:rPr>
          <w:rFonts w:ascii="Book Antiqua" w:hAnsi="Book Antiqua"/>
          <w:sz w:val="24"/>
          <w:szCs w:val="24"/>
        </w:rPr>
        <w:t>společnost Sprintel předem odsouhlasí. Pokud nebude mít společnost Sprintel k dispozici vhodný prostor k umístění Partnerem specifikovan</w:t>
      </w:r>
      <w:r>
        <w:rPr>
          <w:rFonts w:ascii="Book Antiqua" w:hAnsi="Book Antiqua"/>
          <w:sz w:val="24"/>
          <w:szCs w:val="24"/>
          <w:lang w:val="fr-FR"/>
        </w:rPr>
        <w:t>é</w:t>
      </w:r>
      <w:r>
        <w:rPr>
          <w:rFonts w:ascii="Book Antiqua" w:hAnsi="Book Antiqua"/>
          <w:sz w:val="24"/>
          <w:szCs w:val="24"/>
        </w:rPr>
        <w:t>ho zařízení, nabídne  společnost Sprintel Partnerovi jin</w:t>
      </w:r>
      <w:r>
        <w:rPr>
          <w:rFonts w:ascii="Book Antiqua" w:hAnsi="Book Antiqua"/>
          <w:sz w:val="24"/>
          <w:szCs w:val="24"/>
          <w:lang w:val="fr-FR"/>
        </w:rPr>
        <w:t>é</w:t>
      </w:r>
      <w:r>
        <w:rPr>
          <w:rFonts w:ascii="Book Antiqua" w:hAnsi="Book Antiqua"/>
          <w:sz w:val="24"/>
          <w:szCs w:val="24"/>
          <w:lang w:val="it-IT"/>
        </w:rPr>
        <w:t>, individu</w:t>
      </w:r>
      <w:r>
        <w:rPr>
          <w:rFonts w:ascii="Book Antiqua" w:hAnsi="Book Antiqua"/>
          <w:sz w:val="24"/>
          <w:szCs w:val="24"/>
        </w:rPr>
        <w:t>ální řešení, bude-li takov</w:t>
      </w:r>
      <w:r>
        <w:rPr>
          <w:rFonts w:ascii="Book Antiqua" w:hAnsi="Book Antiqua"/>
          <w:sz w:val="24"/>
          <w:szCs w:val="24"/>
          <w:lang w:val="fr-FR"/>
        </w:rPr>
        <w:t xml:space="preserve">é </w:t>
      </w:r>
      <w:r>
        <w:rPr>
          <w:rFonts w:ascii="Book Antiqua" w:hAnsi="Book Antiqua"/>
          <w:sz w:val="24"/>
          <w:szCs w:val="24"/>
        </w:rPr>
        <w:t>možn</w:t>
      </w:r>
      <w:r>
        <w:rPr>
          <w:rFonts w:ascii="Book Antiqua" w:hAnsi="Book Antiqua"/>
          <w:sz w:val="24"/>
          <w:szCs w:val="24"/>
          <w:lang w:val="fr-FR"/>
        </w:rPr>
        <w:t>é</w:t>
      </w:r>
      <w:r>
        <w:rPr>
          <w:rFonts w:ascii="Book Antiqua" w:hAnsi="Book Antiqua"/>
          <w:sz w:val="24"/>
          <w:szCs w:val="24"/>
        </w:rPr>
        <w:t>. Náklady spojen</w:t>
      </w:r>
      <w:r>
        <w:rPr>
          <w:rFonts w:ascii="Book Antiqua" w:hAnsi="Book Antiqua"/>
          <w:sz w:val="24"/>
          <w:szCs w:val="24"/>
          <w:lang w:val="fr-FR"/>
        </w:rPr>
        <w:t>é s p</w:t>
      </w:r>
      <w:r>
        <w:rPr>
          <w:rFonts w:ascii="Book Antiqua" w:hAnsi="Book Antiqua"/>
          <w:sz w:val="24"/>
          <w:szCs w:val="24"/>
        </w:rPr>
        <w:t>ředmětným</w:t>
      </w:r>
      <w:r>
        <w:rPr>
          <w:rFonts w:ascii="Book Antiqua" w:hAnsi="Book Antiqua"/>
          <w:sz w:val="24"/>
          <w:szCs w:val="24"/>
          <w:lang w:val="pt-PT"/>
        </w:rPr>
        <w:t xml:space="preserve"> individu</w:t>
      </w:r>
      <w:r>
        <w:rPr>
          <w:rFonts w:ascii="Book Antiqua" w:hAnsi="Book Antiqua"/>
          <w:sz w:val="24"/>
          <w:szCs w:val="24"/>
        </w:rPr>
        <w:t>álním řešením budou v takov</w:t>
      </w:r>
      <w:r>
        <w:rPr>
          <w:rFonts w:ascii="Book Antiqua" w:hAnsi="Book Antiqua"/>
          <w:sz w:val="24"/>
          <w:szCs w:val="24"/>
          <w:lang w:val="fr-FR"/>
        </w:rPr>
        <w:t>é</w:t>
      </w:r>
      <w:r>
        <w:rPr>
          <w:rFonts w:ascii="Book Antiqua" w:hAnsi="Book Antiqua"/>
          <w:sz w:val="24"/>
          <w:szCs w:val="24"/>
        </w:rPr>
        <w:t>mto případě hrazeny Partnerem. Technická specifikace a specifikace kvality služby  je uvedena  v Pří</w:t>
      </w:r>
      <w:r>
        <w:rPr>
          <w:rFonts w:ascii="Book Antiqua" w:hAnsi="Book Antiqua"/>
          <w:sz w:val="24"/>
          <w:szCs w:val="24"/>
          <w:lang w:val="nl-NL"/>
        </w:rPr>
        <w:t xml:space="preserve">loze </w:t>
      </w:r>
      <w:r>
        <w:rPr>
          <w:rFonts w:ascii="Book Antiqua" w:hAnsi="Book Antiqua"/>
          <w:sz w:val="24"/>
          <w:szCs w:val="24"/>
        </w:rPr>
        <w:t>č</w:t>
      </w:r>
      <w:r>
        <w:rPr>
          <w:rFonts w:ascii="Book Antiqua" w:hAnsi="Book Antiqua"/>
          <w:sz w:val="24"/>
          <w:szCs w:val="24"/>
          <w:lang w:val="fr-FR"/>
        </w:rPr>
        <w:t xml:space="preserve">.3a </w:t>
      </w:r>
      <w:r>
        <w:rPr>
          <w:rFonts w:ascii="Book Antiqua" w:hAnsi="Book Antiqua"/>
          <w:sz w:val="24"/>
          <w:szCs w:val="24"/>
        </w:rPr>
        <w:t>Smlouvy;</w:t>
      </w:r>
    </w:p>
    <w:p>
      <w:pPr>
        <w:pStyle w:val="Normal"/>
        <w:spacing w:lineRule="auto" w:line="276"/>
        <w:ind w:hanging="0" w:left="1080"/>
        <w:jc w:val="both"/>
        <w:rPr>
          <w:rFonts w:ascii="Book Antiqua" w:hAnsi="Book Antiqua"/>
          <w:sz w:val="24"/>
          <w:szCs w:val="24"/>
        </w:rPr>
      </w:pPr>
      <w:r>
        <w:rPr>
          <w:rFonts w:ascii="Book Antiqua" w:hAnsi="Book Antiqua"/>
          <w:sz w:val="24"/>
          <w:szCs w:val="24"/>
        </w:rPr>
      </w:r>
    </w:p>
    <w:p>
      <w:pPr>
        <w:pStyle w:val="Normal"/>
        <w:numPr>
          <w:ilvl w:val="2"/>
          <w:numId w:val="3"/>
        </w:numPr>
        <w:spacing w:lineRule="auto" w:line="276"/>
        <w:jc w:val="both"/>
        <w:rPr>
          <w:rFonts w:ascii="Book Antiqua" w:hAnsi="Book Antiqua"/>
          <w:sz w:val="24"/>
          <w:szCs w:val="24"/>
        </w:rPr>
      </w:pPr>
      <w:r>
        <w:rPr>
          <w:rFonts w:ascii="Book Antiqua" w:hAnsi="Book Antiqua"/>
          <w:sz w:val="24"/>
          <w:szCs w:val="24"/>
        </w:rPr>
        <w:t>Přístup k pasivní infrastruktuř</w:t>
      </w:r>
      <w:r>
        <w:rPr>
          <w:rFonts w:ascii="Book Antiqua" w:hAnsi="Book Antiqua"/>
          <w:sz w:val="24"/>
          <w:szCs w:val="24"/>
          <w:lang w:val="it-IT"/>
        </w:rPr>
        <w:t>e, a to zejména pron</w:t>
      </w:r>
      <w:r>
        <w:rPr>
          <w:rFonts w:ascii="Book Antiqua" w:hAnsi="Book Antiqua"/>
          <w:sz w:val="24"/>
          <w:szCs w:val="24"/>
        </w:rPr>
        <w:t>ájem pasivní infrastruktury vybudovan</w:t>
      </w:r>
      <w:r>
        <w:rPr>
          <w:rFonts w:ascii="Book Antiqua" w:hAnsi="Book Antiqua"/>
          <w:sz w:val="24"/>
          <w:szCs w:val="24"/>
          <w:lang w:val="fr-FR"/>
        </w:rPr>
        <w:t xml:space="preserve">é </w:t>
      </w:r>
      <w:r>
        <w:rPr>
          <w:rFonts w:ascii="Book Antiqua" w:hAnsi="Book Antiqua"/>
          <w:sz w:val="24"/>
          <w:szCs w:val="24"/>
        </w:rPr>
        <w:t>v rámci Dotovan</w:t>
      </w:r>
      <w:r>
        <w:rPr>
          <w:rFonts w:ascii="Book Antiqua" w:hAnsi="Book Antiqua"/>
          <w:sz w:val="24"/>
          <w:szCs w:val="24"/>
          <w:lang w:val="fr-FR"/>
        </w:rPr>
        <w:t xml:space="preserve">é </w:t>
      </w:r>
      <w:r>
        <w:rPr>
          <w:rFonts w:ascii="Book Antiqua" w:hAnsi="Book Antiqua"/>
          <w:sz w:val="24"/>
          <w:szCs w:val="24"/>
        </w:rPr>
        <w:t>sítě, jež umožní Partnerovi přístup k jejímu užívání. Pasivní infrastruktura zahrnuje především nenasvícená optická vlákna. Technická specifikace a specifikace kvality služby je uvedena v Pří</w:t>
      </w:r>
      <w:r>
        <w:rPr>
          <w:rFonts w:ascii="Book Antiqua" w:hAnsi="Book Antiqua"/>
          <w:sz w:val="24"/>
          <w:szCs w:val="24"/>
          <w:lang w:val="nl-NL"/>
        </w:rPr>
        <w:t xml:space="preserve">loze </w:t>
      </w:r>
      <w:r>
        <w:rPr>
          <w:rFonts w:ascii="Book Antiqua" w:hAnsi="Book Antiqua"/>
          <w:sz w:val="24"/>
          <w:szCs w:val="24"/>
        </w:rPr>
        <w:t>č.3b. V některý</w:t>
      </w:r>
      <w:r>
        <w:rPr>
          <w:rFonts w:ascii="Book Antiqua" w:hAnsi="Book Antiqua"/>
          <w:sz w:val="24"/>
          <w:szCs w:val="24"/>
          <w:lang w:val="de-DE"/>
        </w:rPr>
        <w:t xml:space="preserve">ch </w:t>
      </w:r>
      <w:r>
        <w:rPr>
          <w:rFonts w:ascii="Book Antiqua" w:hAnsi="Book Antiqua"/>
          <w:sz w:val="24"/>
          <w:szCs w:val="24"/>
        </w:rPr>
        <w:t xml:space="preserve">úsecích ukládány souběžně </w:t>
      </w:r>
      <w:r>
        <w:rPr>
          <w:rFonts w:ascii="Book Antiqua" w:hAnsi="Book Antiqua"/>
          <w:sz w:val="24"/>
          <w:szCs w:val="24"/>
          <w:lang w:val="it-IT"/>
        </w:rPr>
        <w:t>dal</w:t>
      </w:r>
      <w:r>
        <w:rPr>
          <w:rFonts w:ascii="Book Antiqua" w:hAnsi="Book Antiqua"/>
          <w:sz w:val="24"/>
          <w:szCs w:val="24"/>
        </w:rPr>
        <w:t xml:space="preserve">ší paralelní </w:t>
      </w:r>
      <w:r>
        <w:rPr>
          <w:rFonts w:ascii="Book Antiqua" w:hAnsi="Book Antiqua"/>
          <w:sz w:val="24"/>
          <w:szCs w:val="24"/>
          <w:lang w:val="de-DE"/>
        </w:rPr>
        <w:t>chr</w:t>
      </w:r>
      <w:r>
        <w:rPr>
          <w:rFonts w:ascii="Book Antiqua" w:hAnsi="Book Antiqua"/>
          <w:sz w:val="24"/>
          <w:szCs w:val="24"/>
        </w:rPr>
        <w:t>áničky. Jejich hlavním účelem je záloha  tras, do</w:t>
      </w:r>
      <w:r>
        <w:rPr>
          <w:rFonts w:eastAsia="Songti SC" w:cs="Arial Unicode MS" w:ascii="Book Antiqua" w:hAnsi="Book Antiqua"/>
          <w:color w:val="auto"/>
          <w:kern w:val="2"/>
          <w:sz w:val="24"/>
          <w:szCs w:val="24"/>
          <w:lang w:val="cs-CZ" w:eastAsia="zh-CN" w:bidi="hi-IN"/>
        </w:rPr>
        <w:t xml:space="preserve">časné </w:t>
      </w:r>
      <w:r>
        <w:rPr>
          <w:rFonts w:ascii="Book Antiqua" w:hAnsi="Book Antiqua"/>
          <w:sz w:val="24"/>
          <w:szCs w:val="24"/>
        </w:rPr>
        <w:t>řešení b</w:t>
      </w:r>
      <w:r>
        <w:rPr>
          <w:rFonts w:eastAsia="Songti SC" w:cs="Arial Unicode MS" w:ascii="Book Antiqua" w:hAnsi="Book Antiqua"/>
          <w:color w:val="auto"/>
          <w:kern w:val="2"/>
          <w:sz w:val="24"/>
          <w:szCs w:val="24"/>
          <w:lang w:val="cs-CZ" w:eastAsia="zh-CN" w:bidi="hi-IN"/>
        </w:rPr>
        <w:t>ěhem</w:t>
      </w:r>
      <w:r>
        <w:rPr>
          <w:rFonts w:ascii="Book Antiqua" w:hAnsi="Book Antiqua"/>
          <w:sz w:val="24"/>
          <w:szCs w:val="24"/>
        </w:rPr>
        <w:t xml:space="preserve"> přeložek a kapacitní rezerva pro budoucí rozvoj sítě. Tyto rezervní chráničky nejsou určeny ke zpřístupnění v rámci velkoobchodní nabídky a jejich využití podléhá individuálnímu posouzení a nacenění po vyčerpání kapacity rezervních vláken. </w:t>
      </w:r>
    </w:p>
    <w:p>
      <w:pPr>
        <w:pStyle w:val="Normal"/>
        <w:spacing w:lineRule="auto" w:line="276"/>
        <w:ind w:hanging="0" w:left="108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spacing w:lineRule="auto" w:line="276"/>
        <w:ind w:hanging="0" w:left="1080"/>
        <w:jc w:val="both"/>
        <w:rPr>
          <w:rFonts w:ascii="Book Antiqua" w:hAnsi="Book Antiqua" w:eastAsia="Book Antiqua" w:cs="Book Antiqua"/>
          <w:sz w:val="24"/>
          <w:szCs w:val="24"/>
        </w:rPr>
      </w:pPr>
      <w:r>
        <w:rPr>
          <w:rFonts w:ascii="Book Antiqua" w:hAnsi="Book Antiqua"/>
          <w:sz w:val="24"/>
          <w:szCs w:val="24"/>
        </w:rPr>
        <w:t>Partner svým níže uvedeným podpisem bere na vědomí, že přístupov</w:t>
      </w:r>
      <w:r>
        <w:rPr>
          <w:rFonts w:ascii="Book Antiqua" w:hAnsi="Book Antiqua"/>
          <w:sz w:val="24"/>
          <w:szCs w:val="24"/>
          <w:lang w:val="fr-FR"/>
        </w:rPr>
        <w:t xml:space="preserve">é </w:t>
      </w:r>
      <w:r>
        <w:rPr>
          <w:rFonts w:ascii="Book Antiqua" w:hAnsi="Book Antiqua"/>
          <w:sz w:val="24"/>
          <w:szCs w:val="24"/>
          <w:lang w:val="en-US"/>
        </w:rPr>
        <w:t xml:space="preserve">body </w:t>
      </w:r>
      <w:r>
        <w:rPr>
          <w:rFonts w:ascii="Book Antiqua" w:hAnsi="Book Antiqua"/>
          <w:sz w:val="24"/>
          <w:szCs w:val="24"/>
          <w:lang w:val="it-IT"/>
        </w:rPr>
        <w:t>a některé sto</w:t>
      </w:r>
      <w:r>
        <w:rPr>
          <w:rFonts w:ascii="Book Antiqua" w:hAnsi="Book Antiqua"/>
          <w:sz w:val="24"/>
          <w:szCs w:val="24"/>
        </w:rPr>
        <w:t>žáry využí</w:t>
      </w:r>
      <w:r>
        <w:rPr>
          <w:rFonts w:ascii="Book Antiqua" w:hAnsi="Book Antiqua"/>
          <w:sz w:val="24"/>
          <w:szCs w:val="24"/>
          <w:lang w:val="nl-NL"/>
        </w:rPr>
        <w:t>van</w:t>
      </w:r>
      <w:r>
        <w:rPr>
          <w:rFonts w:ascii="Book Antiqua" w:hAnsi="Book Antiqua"/>
          <w:sz w:val="24"/>
          <w:szCs w:val="24"/>
          <w:lang w:val="fr-FR"/>
        </w:rPr>
        <w:t xml:space="preserve">é </w:t>
      </w:r>
      <w:r>
        <w:rPr>
          <w:rFonts w:ascii="Book Antiqua" w:hAnsi="Book Antiqua"/>
          <w:sz w:val="24"/>
          <w:szCs w:val="24"/>
        </w:rPr>
        <w:t>k provozu Dotovan</w:t>
      </w:r>
      <w:r>
        <w:rPr>
          <w:rFonts w:ascii="Book Antiqua" w:hAnsi="Book Antiqua"/>
          <w:sz w:val="24"/>
          <w:szCs w:val="24"/>
          <w:lang w:val="fr-FR"/>
        </w:rPr>
        <w:t xml:space="preserve">é </w:t>
      </w:r>
      <w:r>
        <w:rPr>
          <w:rFonts w:ascii="Book Antiqua" w:hAnsi="Book Antiqua"/>
          <w:sz w:val="24"/>
          <w:szCs w:val="24"/>
        </w:rPr>
        <w:t xml:space="preserve">sítě má společnost Sprintel v režimu pronájmu od třetích stran, když je i srozuměn s tím, že poskytnutí </w:t>
      </w:r>
      <w:r>
        <w:rPr>
          <w:rFonts w:ascii="Book Antiqua" w:hAnsi="Book Antiqua"/>
          <w:sz w:val="24"/>
          <w:szCs w:val="24"/>
          <w:lang w:val="it-IT"/>
        </w:rPr>
        <w:t>pron</w:t>
      </w:r>
      <w:r>
        <w:rPr>
          <w:rFonts w:ascii="Book Antiqua" w:hAnsi="Book Antiqua"/>
          <w:sz w:val="24"/>
          <w:szCs w:val="24"/>
        </w:rPr>
        <w:t xml:space="preserve">ájmu  přístupových bodů </w:t>
      </w:r>
      <w:r>
        <w:rPr>
          <w:rFonts w:ascii="Book Antiqua" w:hAnsi="Book Antiqua"/>
          <w:sz w:val="24"/>
          <w:szCs w:val="24"/>
          <w:lang w:val="it-IT"/>
        </w:rPr>
        <w:t>a sto</w:t>
      </w:r>
      <w:r>
        <w:rPr>
          <w:rFonts w:ascii="Book Antiqua" w:hAnsi="Book Antiqua"/>
          <w:sz w:val="24"/>
          <w:szCs w:val="24"/>
        </w:rPr>
        <w:t xml:space="preserve">žárů, které nejsou majetkem Sprintel, </w:t>
      </w:r>
      <w:r>
        <w:rPr>
          <w:rFonts w:ascii="Book Antiqua" w:hAnsi="Book Antiqua"/>
          <w:sz w:val="24"/>
          <w:szCs w:val="24"/>
          <w:lang w:val="de-DE"/>
        </w:rPr>
        <w:t>nen</w:t>
      </w:r>
      <w:r>
        <w:rPr>
          <w:rFonts w:ascii="Book Antiqua" w:hAnsi="Book Antiqua"/>
          <w:sz w:val="24"/>
          <w:szCs w:val="24"/>
        </w:rPr>
        <w:t>í předmě</w:t>
      </w:r>
      <w:r>
        <w:rPr>
          <w:rFonts w:ascii="Book Antiqua" w:hAnsi="Book Antiqua"/>
          <w:sz w:val="24"/>
          <w:szCs w:val="24"/>
          <w:lang w:val="pt-PT"/>
        </w:rPr>
        <w:t>tem t</w:t>
      </w:r>
      <w:r>
        <w:rPr>
          <w:rFonts w:ascii="Book Antiqua" w:hAnsi="Book Antiqua"/>
          <w:sz w:val="24"/>
          <w:szCs w:val="24"/>
          <w:lang w:val="fr-FR"/>
        </w:rPr>
        <w:t>é</w:t>
      </w:r>
      <w:r>
        <w:rPr>
          <w:rFonts w:ascii="Book Antiqua" w:hAnsi="Book Antiqua"/>
          <w:sz w:val="24"/>
          <w:szCs w:val="24"/>
        </w:rPr>
        <w:t>to Smlouvy. V případě potřeby Partnera k umístění vlastního zařízení (jako jsou ant</w:t>
      </w:r>
      <w:r>
        <w:rPr>
          <w:rFonts w:ascii="Book Antiqua" w:hAnsi="Book Antiqua"/>
          <w:sz w:val="24"/>
          <w:szCs w:val="24"/>
          <w:lang w:val="fr-FR"/>
        </w:rPr>
        <w:t>é</w:t>
      </w:r>
      <w:r>
        <w:rPr>
          <w:rFonts w:ascii="Book Antiqua" w:hAnsi="Book Antiqua"/>
          <w:sz w:val="24"/>
          <w:szCs w:val="24"/>
        </w:rPr>
        <w:t>ny, rozvaděče se síťovými prvky nebo záložními zdroji) na přístupov</w:t>
      </w:r>
      <w:r>
        <w:rPr>
          <w:rFonts w:ascii="Book Antiqua" w:hAnsi="Book Antiqua"/>
          <w:sz w:val="24"/>
          <w:szCs w:val="24"/>
          <w:lang w:val="fr-FR"/>
        </w:rPr>
        <w:t xml:space="preserve">é </w:t>
      </w:r>
      <w:r>
        <w:rPr>
          <w:rFonts w:ascii="Book Antiqua" w:hAnsi="Book Antiqua"/>
          <w:sz w:val="24"/>
          <w:szCs w:val="24"/>
        </w:rPr>
        <w:t xml:space="preserve">body a stožáry si Partner zajistí uzavření nájemní smlouvy s vlastníky těchto objektů, pokud nebude dohodnuto jinak. V případě nových věží a stožárů zřízených s využitím poskytnuté dotace umísťuje společnost Sprintel svá zařízení efektivně s ohledem na potřebu poskytnutí možnosti využití další plochy k pronájmu zařízení Partnera a nebude umístění zařízení Partnera účelově bránit. </w:t>
      </w:r>
      <w:r>
        <w:rPr>
          <w:rFonts w:eastAsia="Book Antiqua" w:cs="Book Antiqua" w:ascii="Book Antiqua" w:hAnsi="Book Antiqua"/>
          <w:sz w:val="24"/>
          <w:szCs w:val="24"/>
        </w:rPr>
        <w:br/>
      </w:r>
    </w:p>
    <w:p>
      <w:pPr>
        <w:pStyle w:val="Normal"/>
        <w:numPr>
          <w:ilvl w:val="2"/>
          <w:numId w:val="3"/>
        </w:numPr>
        <w:spacing w:lineRule="auto" w:line="276"/>
        <w:jc w:val="both"/>
        <w:rPr>
          <w:rFonts w:ascii="Book Antiqua" w:hAnsi="Book Antiqua"/>
          <w:sz w:val="24"/>
          <w:szCs w:val="24"/>
        </w:rPr>
      </w:pPr>
      <w:r>
        <w:rPr>
          <w:rFonts w:ascii="Book Antiqua" w:hAnsi="Book Antiqua"/>
          <w:sz w:val="24"/>
          <w:szCs w:val="24"/>
        </w:rPr>
        <w:t>Pronájem vlnových délek, kdy tato služba slouží jako náhrada za pronájem části pasivní infrastruktury (nenasvíceného optického vlákna) v páteřních úsecích dotované sítě, v nichž je využíváno pronajaté optické vlákno. Využití této služby podléhá prověření dostupné kapacity a individuální cenové kalkulaci. V případě, kdy nebude k dispozici dostatečná kapacita kanálů CWDM, může být nabídnuto řešení DWDM nebo datový okruh, dle rozhodnutí společnosti Sprintel. Služba není nabízena v úsecích dotované sítě s dostatečnou kapacitou rezervních vláken pro velkoobchodní nabídku, ani tam, kde technologie vlnového multiplexu není fyzicky instalována. Technická specifikace a specifikace kvality služby je uvedena  v Příloze č. 3c této Smlouvy;</w:t>
      </w:r>
    </w:p>
    <w:p>
      <w:pPr>
        <w:pStyle w:val="Normal"/>
        <w:spacing w:lineRule="auto" w:line="276"/>
        <w:ind w:hanging="0" w:left="1080"/>
        <w:jc w:val="both"/>
        <w:rPr>
          <w:rFonts w:ascii="Book Antiqua" w:hAnsi="Book Antiqua"/>
          <w:sz w:val="24"/>
          <w:szCs w:val="24"/>
        </w:rPr>
      </w:pPr>
      <w:r>
        <w:rPr>
          <w:rFonts w:ascii="Book Antiqua" w:hAnsi="Book Antiqua"/>
          <w:sz w:val="24"/>
          <w:szCs w:val="24"/>
        </w:rPr>
      </w:r>
    </w:p>
    <w:p>
      <w:pPr>
        <w:pStyle w:val="Normal"/>
        <w:numPr>
          <w:ilvl w:val="2"/>
          <w:numId w:val="3"/>
        </w:numPr>
        <w:spacing w:lineRule="auto" w:line="276"/>
        <w:jc w:val="both"/>
        <w:rPr>
          <w:rFonts w:ascii="Book Antiqua" w:hAnsi="Book Antiqua"/>
          <w:sz w:val="24"/>
          <w:szCs w:val="24"/>
        </w:rPr>
      </w:pPr>
      <w:r>
        <w:rPr>
          <w:rFonts w:ascii="Book Antiqua" w:hAnsi="Book Antiqua"/>
          <w:sz w:val="24"/>
          <w:szCs w:val="24"/>
        </w:rPr>
        <w:t>Zpřístupnění účastnick</w:t>
      </w:r>
      <w:r>
        <w:rPr>
          <w:rFonts w:ascii="Book Antiqua" w:hAnsi="Book Antiqua"/>
          <w:sz w:val="24"/>
          <w:szCs w:val="24"/>
          <w:lang w:val="fr-FR"/>
        </w:rPr>
        <w:t>é</w:t>
      </w:r>
      <w:r>
        <w:rPr>
          <w:rFonts w:ascii="Book Antiqua" w:hAnsi="Book Antiqua"/>
          <w:sz w:val="24"/>
          <w:szCs w:val="24"/>
        </w:rPr>
        <w:t>ho vedení a jeho úseku - společnost Sprintel umožní Partnerovi</w:t>
      </w:r>
      <w:r>
        <w:rPr>
          <w:rFonts w:ascii="Book Antiqua" w:hAnsi="Book Antiqua"/>
          <w:sz w:val="24"/>
          <w:szCs w:val="24"/>
          <w:lang w:val="it-IT"/>
        </w:rPr>
        <w:t xml:space="preserve"> pron</w:t>
      </w:r>
      <w:r>
        <w:rPr>
          <w:rFonts w:ascii="Book Antiqua" w:hAnsi="Book Antiqua"/>
          <w:sz w:val="24"/>
          <w:szCs w:val="24"/>
        </w:rPr>
        <w:t>ájem fyzick</w:t>
      </w:r>
      <w:r>
        <w:rPr>
          <w:rFonts w:ascii="Book Antiqua" w:hAnsi="Book Antiqua"/>
          <w:sz w:val="24"/>
          <w:szCs w:val="24"/>
          <w:lang w:val="fr-FR"/>
        </w:rPr>
        <w:t>é</w:t>
      </w:r>
      <w:r>
        <w:rPr>
          <w:rFonts w:ascii="Book Antiqua" w:hAnsi="Book Antiqua"/>
          <w:sz w:val="24"/>
          <w:szCs w:val="24"/>
          <w:lang w:val="pt-PT"/>
        </w:rPr>
        <w:t>ho (</w:t>
      </w:r>
      <w:r>
        <w:rPr>
          <w:rFonts w:ascii="Book Antiqua" w:hAnsi="Book Antiqua"/>
          <w:sz w:val="24"/>
          <w:szCs w:val="24"/>
        </w:rPr>
        <w:t xml:space="preserve">úseku) vedení (od společnost Sprintel), a to </w:t>
      </w:r>
      <w:r>
        <w:rPr>
          <w:rFonts w:ascii="Book Antiqua" w:hAnsi="Book Antiqua"/>
          <w:sz w:val="24"/>
          <w:szCs w:val="24"/>
          <w:lang w:val="it-IT"/>
        </w:rPr>
        <w:t xml:space="preserve">za </w:t>
      </w:r>
      <w:r>
        <w:rPr>
          <w:rFonts w:ascii="Book Antiqua" w:hAnsi="Book Antiqua"/>
          <w:sz w:val="24"/>
          <w:szCs w:val="24"/>
        </w:rPr>
        <w:t>účelem následn</w:t>
      </w:r>
      <w:r>
        <w:rPr>
          <w:rFonts w:ascii="Book Antiqua" w:hAnsi="Book Antiqua"/>
          <w:sz w:val="24"/>
          <w:szCs w:val="24"/>
          <w:lang w:val="fr-FR"/>
        </w:rPr>
        <w:t>é</w:t>
      </w:r>
      <w:r>
        <w:rPr>
          <w:rFonts w:ascii="Book Antiqua" w:hAnsi="Book Antiqua"/>
          <w:sz w:val="24"/>
          <w:szCs w:val="24"/>
        </w:rPr>
        <w:t xml:space="preserve">ho poskytování veřejně dostupných služeb elektronických komunikací účastníkům Partnera (koncovým zákazníkům Partnera – dále jen </w:t>
      </w:r>
      <w:r>
        <w:rPr>
          <w:rFonts w:ascii="Book Antiqua" w:hAnsi="Book Antiqua"/>
          <w:i/>
          <w:iCs/>
          <w:sz w:val="24"/>
          <w:szCs w:val="24"/>
        </w:rPr>
        <w:t>„účastník</w:t>
      </w:r>
      <w:r>
        <w:rPr>
          <w:rFonts w:ascii="Book Antiqua" w:hAnsi="Book Antiqua"/>
          <w:i/>
          <w:iCs/>
          <w:sz w:val="24"/>
          <w:szCs w:val="24"/>
          <w:lang w:val="ar-SA" w:bidi="ar-SA"/>
        </w:rPr>
        <w:t>“</w:t>
      </w:r>
      <w:r>
        <w:rPr>
          <w:rFonts w:ascii="Book Antiqua" w:hAnsi="Book Antiqua"/>
          <w:sz w:val="24"/>
          <w:szCs w:val="24"/>
        </w:rPr>
        <w:t>). Technická specifikace a specifikace kvality služby je uvedena  v Pří</w:t>
      </w:r>
      <w:r>
        <w:rPr>
          <w:rFonts w:ascii="Book Antiqua" w:hAnsi="Book Antiqua"/>
          <w:sz w:val="24"/>
          <w:szCs w:val="24"/>
          <w:lang w:val="nl-NL"/>
        </w:rPr>
        <w:t xml:space="preserve">loze </w:t>
      </w:r>
      <w:r>
        <w:rPr>
          <w:rFonts w:ascii="Book Antiqua" w:hAnsi="Book Antiqua"/>
          <w:sz w:val="24"/>
          <w:szCs w:val="24"/>
        </w:rPr>
        <w:t>č. 3d t</w:t>
      </w:r>
      <w:r>
        <w:rPr>
          <w:rFonts w:ascii="Book Antiqua" w:hAnsi="Book Antiqua"/>
          <w:sz w:val="24"/>
          <w:szCs w:val="24"/>
          <w:lang w:val="fr-FR"/>
        </w:rPr>
        <w:t>é</w:t>
      </w:r>
      <w:r>
        <w:rPr>
          <w:rFonts w:ascii="Book Antiqua" w:hAnsi="Book Antiqua"/>
          <w:sz w:val="24"/>
          <w:szCs w:val="24"/>
          <w:lang w:val="en-US"/>
        </w:rPr>
        <w:t xml:space="preserve">to </w:t>
      </w:r>
      <w:r>
        <w:rPr>
          <w:rFonts w:ascii="Book Antiqua" w:hAnsi="Book Antiqua"/>
          <w:sz w:val="24"/>
          <w:szCs w:val="24"/>
        </w:rPr>
        <w:t>Smlouvy;</w:t>
      </w:r>
    </w:p>
    <w:p>
      <w:pPr>
        <w:pStyle w:val="Normal"/>
        <w:spacing w:lineRule="auto" w:line="276"/>
        <w:ind w:hanging="0" w:left="1440"/>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2"/>
          <w:numId w:val="3"/>
        </w:numPr>
        <w:spacing w:lineRule="auto" w:line="276"/>
        <w:jc w:val="both"/>
        <w:rPr>
          <w:rFonts w:ascii="Book Antiqua" w:hAnsi="Book Antiqua"/>
          <w:sz w:val="24"/>
          <w:szCs w:val="24"/>
          <w:lang w:val="it-IT"/>
        </w:rPr>
      </w:pPr>
      <w:r>
        <w:rPr>
          <w:rFonts w:ascii="Book Antiqua" w:hAnsi="Book Antiqua"/>
          <w:sz w:val="24"/>
          <w:szCs w:val="24"/>
          <w:lang w:val="it-IT"/>
        </w:rPr>
        <w:t>Virtu</w:t>
      </w:r>
      <w:r>
        <w:rPr>
          <w:rFonts w:ascii="Book Antiqua" w:hAnsi="Book Antiqua"/>
          <w:sz w:val="24"/>
          <w:szCs w:val="24"/>
        </w:rPr>
        <w:t>ální zpřístupnění účastnick</w:t>
      </w:r>
      <w:r>
        <w:rPr>
          <w:rFonts w:ascii="Book Antiqua" w:hAnsi="Book Antiqua"/>
          <w:sz w:val="24"/>
          <w:szCs w:val="24"/>
          <w:lang w:val="fr-FR"/>
        </w:rPr>
        <w:t>é</w:t>
      </w:r>
      <w:r>
        <w:rPr>
          <w:rFonts w:ascii="Book Antiqua" w:hAnsi="Book Antiqua"/>
          <w:sz w:val="24"/>
          <w:szCs w:val="24"/>
        </w:rPr>
        <w:t xml:space="preserve">ho vedení </w:t>
      </w:r>
      <w:r>
        <w:rPr>
          <w:rFonts w:ascii="Book Antiqua" w:hAnsi="Book Antiqua"/>
          <w:sz w:val="24"/>
          <w:szCs w:val="24"/>
          <w:lang w:val="it-IT"/>
        </w:rPr>
        <w:t xml:space="preserve">(VULA) </w:t>
      </w:r>
      <w:r>
        <w:rPr>
          <w:rFonts w:ascii="Book Antiqua" w:hAnsi="Book Antiqua"/>
          <w:sz w:val="24"/>
          <w:szCs w:val="24"/>
        </w:rPr>
        <w:t>- společnost Sprintel umožní Partnerovi využití kapacity vedení mezi přístupovým bodem v technologick</w:t>
      </w:r>
      <w:r>
        <w:rPr>
          <w:rFonts w:ascii="Book Antiqua" w:hAnsi="Book Antiqua"/>
          <w:sz w:val="24"/>
          <w:szCs w:val="24"/>
          <w:lang w:val="fr-FR"/>
        </w:rPr>
        <w:t>é</w:t>
      </w:r>
      <w:r>
        <w:rPr>
          <w:rFonts w:ascii="Book Antiqua" w:hAnsi="Book Antiqua"/>
          <w:sz w:val="24"/>
          <w:szCs w:val="24"/>
        </w:rPr>
        <w:t>m uzlu sítě společnosti Sprintel a koncovým bodem přístupov</w:t>
      </w:r>
      <w:r>
        <w:rPr>
          <w:rFonts w:ascii="Book Antiqua" w:hAnsi="Book Antiqua"/>
          <w:sz w:val="24"/>
          <w:szCs w:val="24"/>
          <w:lang w:val="fr-FR"/>
        </w:rPr>
        <w:t xml:space="preserve">é </w:t>
      </w:r>
      <w:r>
        <w:rPr>
          <w:rFonts w:ascii="Book Antiqua" w:hAnsi="Book Antiqua"/>
          <w:sz w:val="24"/>
          <w:szCs w:val="24"/>
        </w:rPr>
        <w:t>sítě v místě určen</w:t>
      </w:r>
      <w:r>
        <w:rPr>
          <w:rFonts w:ascii="Book Antiqua" w:hAnsi="Book Antiqua"/>
          <w:sz w:val="24"/>
          <w:szCs w:val="24"/>
          <w:lang w:val="fr-FR"/>
        </w:rPr>
        <w:t>é</w:t>
      </w:r>
      <w:r>
        <w:rPr>
          <w:rFonts w:ascii="Book Antiqua" w:hAnsi="Book Antiqua"/>
          <w:sz w:val="24"/>
          <w:szCs w:val="24"/>
        </w:rPr>
        <w:t xml:space="preserve">m Partnerem za účelem poskytování </w:t>
      </w:r>
      <w:r>
        <w:rPr>
          <w:rFonts w:ascii="Book Antiqua" w:hAnsi="Book Antiqua"/>
          <w:sz w:val="24"/>
          <w:szCs w:val="24"/>
          <w:lang w:val="da-DK"/>
        </w:rPr>
        <w:t>slu</w:t>
      </w:r>
      <w:r>
        <w:rPr>
          <w:rFonts w:ascii="Book Antiqua" w:hAnsi="Book Antiqua"/>
          <w:sz w:val="24"/>
          <w:szCs w:val="24"/>
        </w:rPr>
        <w:t>žeb elektronických komunikací účastníkům Partnera v Dotovan</w:t>
      </w:r>
      <w:r>
        <w:rPr>
          <w:rFonts w:ascii="Book Antiqua" w:hAnsi="Book Antiqua"/>
          <w:sz w:val="24"/>
          <w:szCs w:val="24"/>
          <w:lang w:val="fr-FR"/>
        </w:rPr>
        <w:t xml:space="preserve">é </w:t>
      </w:r>
      <w:r>
        <w:rPr>
          <w:rFonts w:ascii="Book Antiqua" w:hAnsi="Book Antiqua"/>
          <w:sz w:val="24"/>
          <w:szCs w:val="24"/>
        </w:rPr>
        <w:t>oblasti. Technická specifikace a specifikace kvality služby je uvedena  v Pří</w:t>
      </w:r>
      <w:r>
        <w:rPr>
          <w:rFonts w:ascii="Book Antiqua" w:hAnsi="Book Antiqua"/>
          <w:sz w:val="24"/>
          <w:szCs w:val="24"/>
          <w:lang w:val="nl-NL"/>
        </w:rPr>
        <w:t xml:space="preserve">loze </w:t>
      </w:r>
      <w:r>
        <w:rPr>
          <w:rFonts w:ascii="Book Antiqua" w:hAnsi="Book Antiqua"/>
          <w:sz w:val="24"/>
          <w:szCs w:val="24"/>
        </w:rPr>
        <w:t>č.3e Smlouvy;</w:t>
      </w:r>
    </w:p>
    <w:p>
      <w:pPr>
        <w:pStyle w:val="Normal"/>
        <w:spacing w:lineRule="auto" w:line="276"/>
        <w:ind w:hanging="0" w:left="1080"/>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2"/>
          <w:numId w:val="3"/>
        </w:numPr>
        <w:spacing w:lineRule="auto" w:line="276"/>
        <w:jc w:val="both"/>
        <w:rPr>
          <w:rFonts w:ascii="Book Antiqua" w:hAnsi="Book Antiqua"/>
          <w:sz w:val="24"/>
          <w:szCs w:val="24"/>
        </w:rPr>
      </w:pPr>
      <w:r>
        <w:rPr>
          <w:rFonts w:ascii="Book Antiqua" w:hAnsi="Book Antiqua"/>
          <w:sz w:val="24"/>
          <w:szCs w:val="24"/>
        </w:rPr>
        <w:t>Přístup k datov</w:t>
      </w:r>
      <w:r>
        <w:rPr>
          <w:rFonts w:ascii="Book Antiqua" w:hAnsi="Book Antiqua"/>
          <w:sz w:val="24"/>
          <w:szCs w:val="24"/>
          <w:lang w:val="fr-FR"/>
        </w:rPr>
        <w:t>é</w:t>
      </w:r>
      <w:r>
        <w:rPr>
          <w:rFonts w:ascii="Book Antiqua" w:hAnsi="Book Antiqua"/>
          <w:sz w:val="24"/>
          <w:szCs w:val="24"/>
        </w:rPr>
        <w:t xml:space="preserve">mu toku (Bitstream) – společnost Sprintel poskytne Partnerovi velkoobchodní </w:t>
      </w:r>
      <w:r>
        <w:rPr>
          <w:rFonts w:ascii="Book Antiqua" w:hAnsi="Book Antiqua"/>
          <w:sz w:val="24"/>
          <w:szCs w:val="24"/>
          <w:lang w:val="da-DK"/>
        </w:rPr>
        <w:t>slu</w:t>
      </w:r>
      <w:r>
        <w:rPr>
          <w:rFonts w:ascii="Book Antiqua" w:hAnsi="Book Antiqua"/>
          <w:sz w:val="24"/>
          <w:szCs w:val="24"/>
        </w:rPr>
        <w:t>žbu připojení v koncov</w:t>
      </w:r>
      <w:r>
        <w:rPr>
          <w:rFonts w:ascii="Book Antiqua" w:hAnsi="Book Antiqua"/>
          <w:sz w:val="24"/>
          <w:szCs w:val="24"/>
          <w:lang w:val="fr-FR"/>
        </w:rPr>
        <w:t>é</w:t>
      </w:r>
      <w:r>
        <w:rPr>
          <w:rFonts w:ascii="Book Antiqua" w:hAnsi="Book Antiqua"/>
          <w:sz w:val="24"/>
          <w:szCs w:val="24"/>
          <w:lang w:val="nl-NL"/>
        </w:rPr>
        <w:t>m bodě</w:t>
      </w:r>
      <w:r>
        <w:rPr>
          <w:rFonts w:ascii="Book Antiqua" w:hAnsi="Book Antiqua"/>
          <w:sz w:val="24"/>
          <w:szCs w:val="24"/>
        </w:rPr>
        <w:t xml:space="preserve"> a velkoobchodní </w:t>
      </w:r>
      <w:r>
        <w:rPr>
          <w:rFonts w:ascii="Book Antiqua" w:hAnsi="Book Antiqua"/>
          <w:sz w:val="24"/>
          <w:szCs w:val="24"/>
          <w:lang w:val="da-DK"/>
        </w:rPr>
        <w:t>slu</w:t>
      </w:r>
      <w:r>
        <w:rPr>
          <w:rFonts w:ascii="Book Antiqua" w:hAnsi="Book Antiqua"/>
          <w:sz w:val="24"/>
          <w:szCs w:val="24"/>
        </w:rPr>
        <w:t>žby přístupu ke službám elektronických komunikací a s nimi související doplňkov</w:t>
      </w:r>
      <w:r>
        <w:rPr>
          <w:rFonts w:ascii="Book Antiqua" w:hAnsi="Book Antiqua"/>
          <w:sz w:val="24"/>
          <w:szCs w:val="24"/>
          <w:lang w:val="fr-FR"/>
        </w:rPr>
        <w:t xml:space="preserve">é </w:t>
      </w:r>
      <w:r>
        <w:rPr>
          <w:rFonts w:ascii="Book Antiqua" w:hAnsi="Book Antiqua"/>
          <w:sz w:val="24"/>
          <w:szCs w:val="24"/>
          <w:lang w:val="da-DK"/>
        </w:rPr>
        <w:t>slu</w:t>
      </w:r>
      <w:r>
        <w:rPr>
          <w:rFonts w:ascii="Book Antiqua" w:hAnsi="Book Antiqua"/>
          <w:sz w:val="24"/>
          <w:szCs w:val="24"/>
        </w:rPr>
        <w:t>žby. Technická specifikace a specifikace kvality služby je uvedena v Pří</w:t>
      </w:r>
      <w:r>
        <w:rPr>
          <w:rFonts w:ascii="Book Antiqua" w:hAnsi="Book Antiqua"/>
          <w:sz w:val="24"/>
          <w:szCs w:val="24"/>
          <w:lang w:val="nl-NL"/>
        </w:rPr>
        <w:t xml:space="preserve">loze </w:t>
      </w:r>
      <w:r>
        <w:rPr>
          <w:rFonts w:ascii="Book Antiqua" w:hAnsi="Book Antiqua"/>
          <w:sz w:val="24"/>
          <w:szCs w:val="24"/>
        </w:rPr>
        <w:t>č.3f Smlouvy;</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27"/>
        </w:numPr>
        <w:spacing w:lineRule="auto" w:line="276"/>
        <w:jc w:val="both"/>
        <w:rPr>
          <w:rFonts w:ascii="Book Antiqua" w:hAnsi="Book Antiqua"/>
        </w:rPr>
      </w:pPr>
      <w:r>
        <w:rPr>
          <w:rFonts w:ascii="Book Antiqua" w:hAnsi="Book Antiqua"/>
        </w:rPr>
        <w:t>Zřízení jednotlivý</w:t>
      </w:r>
      <w:r>
        <w:rPr>
          <w:rFonts w:ascii="Book Antiqua" w:hAnsi="Book Antiqua"/>
          <w:lang w:val="de-DE"/>
        </w:rPr>
        <w:t>ch d</w:t>
      </w:r>
      <w:r>
        <w:rPr>
          <w:rFonts w:ascii="Book Antiqua" w:hAnsi="Book Antiqua"/>
        </w:rPr>
        <w:t>ílčích služeb elektronických komunikací uvedený</w:t>
      </w:r>
      <w:r>
        <w:rPr>
          <w:rFonts w:ascii="Book Antiqua" w:hAnsi="Book Antiqua"/>
          <w:lang w:val="de-DE"/>
        </w:rPr>
        <w:t>ch v</w:t>
      </w:r>
      <w:r>
        <w:rPr>
          <w:rFonts w:ascii="Book Antiqua" w:hAnsi="Book Antiqua"/>
        </w:rPr>
        <w:t> čl. II. t</w:t>
      </w:r>
      <w:r>
        <w:rPr>
          <w:rFonts w:ascii="Book Antiqua" w:hAnsi="Book Antiqua"/>
          <w:lang w:val="fr-FR"/>
        </w:rPr>
        <w:t>é</w:t>
      </w:r>
      <w:r>
        <w:rPr>
          <w:rFonts w:ascii="Book Antiqua" w:hAnsi="Book Antiqua"/>
        </w:rPr>
        <w:t>to Smlouvy, jejich servis pro Partnera a s tím související postupy jsou uvedeny dále v t</w:t>
      </w:r>
      <w:r>
        <w:rPr>
          <w:rFonts w:ascii="Book Antiqua" w:hAnsi="Book Antiqua"/>
          <w:lang w:val="fr-FR"/>
        </w:rPr>
        <w:t>é</w:t>
      </w:r>
      <w:r>
        <w:rPr>
          <w:rFonts w:ascii="Book Antiqua" w:hAnsi="Book Antiqua"/>
        </w:rPr>
        <w:t>to Smlouvě a jejích souvisejících přílohách. Za poskytování Velkoobchodních služeb je Partner povinen hradit úplatu v rozsahu a za podmínek uvedených v čl. VIII. Smlouvy a přílohy č. 8</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2"/>
        </w:numPr>
        <w:spacing w:lineRule="auto" w:line="276"/>
        <w:jc w:val="both"/>
        <w:rPr>
          <w:rFonts w:ascii="Book Antiqua" w:hAnsi="Book Antiqua"/>
        </w:rPr>
      </w:pPr>
      <w:r>
        <w:rPr>
          <w:rFonts w:ascii="Book Antiqua" w:hAnsi="Book Antiqua"/>
        </w:rPr>
        <w:t>Smluvní strany si ujednaly, že vešker</w:t>
      </w:r>
      <w:r>
        <w:rPr>
          <w:rFonts w:ascii="Book Antiqua" w:hAnsi="Book Antiqua"/>
          <w:lang w:val="fr-FR"/>
        </w:rPr>
        <w:t xml:space="preserve">é </w:t>
      </w:r>
      <w:r>
        <w:rPr>
          <w:rFonts w:ascii="Book Antiqua" w:hAnsi="Book Antiqua"/>
        </w:rPr>
        <w:t>výše specifikovan</w:t>
      </w:r>
      <w:r>
        <w:rPr>
          <w:rFonts w:ascii="Book Antiqua" w:hAnsi="Book Antiqua"/>
          <w:lang w:val="fr-FR"/>
        </w:rPr>
        <w:t xml:space="preserve">é </w:t>
      </w:r>
      <w:r>
        <w:rPr>
          <w:rFonts w:ascii="Book Antiqua" w:hAnsi="Book Antiqua"/>
          <w:lang w:val="da-DK"/>
        </w:rPr>
        <w:t>slu</w:t>
      </w:r>
      <w:r>
        <w:rPr>
          <w:rFonts w:ascii="Book Antiqua" w:hAnsi="Book Antiqua"/>
        </w:rPr>
        <w:t>žby poskytovan</w:t>
      </w:r>
      <w:r>
        <w:rPr>
          <w:rFonts w:ascii="Book Antiqua" w:hAnsi="Book Antiqua"/>
          <w:lang w:val="fr-FR"/>
        </w:rPr>
        <w:t xml:space="preserve">é </w:t>
      </w:r>
      <w:r>
        <w:rPr>
          <w:rFonts w:ascii="Book Antiqua" w:hAnsi="Book Antiqua"/>
        </w:rPr>
        <w:t>Partnerovi ze strany společnosti Sprintel, jež jsou předmě</w:t>
      </w:r>
      <w:r>
        <w:rPr>
          <w:rFonts w:ascii="Book Antiqua" w:hAnsi="Book Antiqua"/>
          <w:lang w:val="pt-PT"/>
        </w:rPr>
        <w:t>tem t</w:t>
      </w:r>
      <w:r>
        <w:rPr>
          <w:rFonts w:ascii="Book Antiqua" w:hAnsi="Book Antiqua"/>
          <w:lang w:val="fr-FR"/>
        </w:rPr>
        <w:t>é</w:t>
      </w:r>
      <w:r>
        <w:rPr>
          <w:rFonts w:ascii="Book Antiqua" w:hAnsi="Book Antiqua"/>
        </w:rPr>
        <w:t>to Smlouvy, nejsou určeny pro přím</w:t>
      </w:r>
      <w:r>
        <w:rPr>
          <w:rFonts w:ascii="Book Antiqua" w:hAnsi="Book Antiqua"/>
          <w:lang w:val="fr-FR"/>
        </w:rPr>
        <w:t xml:space="preserve">é </w:t>
      </w:r>
      <w:r>
        <w:rPr>
          <w:rFonts w:ascii="Book Antiqua" w:hAnsi="Book Antiqua"/>
        </w:rPr>
        <w:t>využití Partnera, ale pro následn</w:t>
      </w:r>
      <w:r>
        <w:rPr>
          <w:rFonts w:ascii="Book Antiqua" w:hAnsi="Book Antiqua"/>
          <w:lang w:val="fr-FR"/>
        </w:rPr>
        <w:t xml:space="preserve">é </w:t>
      </w:r>
      <w:r>
        <w:rPr>
          <w:rFonts w:ascii="Book Antiqua" w:hAnsi="Book Antiqua"/>
        </w:rPr>
        <w:t>poskytování veřejně dostupných služeb elektronických komunikací jeho účastníkům.</w:t>
      </w:r>
    </w:p>
    <w:p>
      <w:pPr>
        <w:pStyle w:val="Normal"/>
        <w:spacing w:lineRule="auto" w:line="276"/>
        <w:jc w:val="both"/>
        <w:rPr>
          <w:rFonts w:ascii="Book Antiqua" w:hAnsi="Book Antiqua" w:eastAsia="Book Antiqua" w:cs="Book Antiqua"/>
        </w:rPr>
      </w:pPr>
      <w:r>
        <w:rPr>
          <w:rFonts w:eastAsia="Book Antiqua" w:cs="Book Antiqua" w:ascii="Book Antiqua" w:hAnsi="Book Antiqua"/>
        </w:rPr>
      </w:r>
    </w:p>
    <w:p>
      <w:pPr>
        <w:pStyle w:val="Normal"/>
        <w:spacing w:lineRule="auto" w:line="276"/>
        <w:jc w:val="center"/>
        <w:rPr>
          <w:rFonts w:ascii="Book Antiqua" w:hAnsi="Book Antiqua" w:eastAsia="Book Antiqua" w:cs="Book Antiqua"/>
          <w:b/>
          <w:bCs/>
        </w:rPr>
      </w:pPr>
      <w:r>
        <w:rPr>
          <w:rFonts w:ascii="Book Antiqua" w:hAnsi="Book Antiqua"/>
          <w:b/>
          <w:bCs/>
        </w:rPr>
        <w:t>III.</w:t>
      </w:r>
    </w:p>
    <w:p>
      <w:pPr>
        <w:pStyle w:val="Normal"/>
        <w:spacing w:lineRule="auto" w:line="276"/>
        <w:jc w:val="center"/>
        <w:rPr>
          <w:rFonts w:ascii="Book Antiqua" w:hAnsi="Book Antiqua" w:eastAsia="Book Antiqua" w:cs="Book Antiqua"/>
          <w:b/>
          <w:bCs/>
        </w:rPr>
      </w:pPr>
      <w:r>
        <w:rPr>
          <w:rFonts w:ascii="Book Antiqua" w:hAnsi="Book Antiqua"/>
          <w:b/>
          <w:bCs/>
        </w:rPr>
        <w:t>Rozsah poskytovaných služeb Partnerovi</w:t>
      </w:r>
    </w:p>
    <w:p>
      <w:pPr>
        <w:pStyle w:val="Normal"/>
        <w:spacing w:lineRule="auto" w:line="276"/>
        <w:rPr>
          <w:rFonts w:ascii="Book Antiqua" w:hAnsi="Book Antiqua" w:eastAsia="Book Antiqua" w:cs="Book Antiqua"/>
        </w:rPr>
      </w:pPr>
      <w:r>
        <w:rPr>
          <w:rFonts w:eastAsia="Book Antiqua" w:cs="Book Antiqua" w:ascii="Book Antiqua" w:hAnsi="Book Antiqua"/>
        </w:rPr>
      </w:r>
    </w:p>
    <w:p>
      <w:pPr>
        <w:pStyle w:val="Normal"/>
        <w:numPr>
          <w:ilvl w:val="0"/>
          <w:numId w:val="4"/>
        </w:numPr>
        <w:spacing w:lineRule="auto" w:line="276"/>
        <w:jc w:val="both"/>
        <w:rPr>
          <w:rFonts w:ascii="Book Antiqua" w:hAnsi="Book Antiqua"/>
        </w:rPr>
      </w:pPr>
      <w:r>
        <w:rPr>
          <w:rFonts w:ascii="Book Antiqua" w:hAnsi="Book Antiqua"/>
        </w:rPr>
        <w:t>Společnost Sprintel se zavazuje k plnění v rozsahu uveden</w:t>
      </w:r>
      <w:r>
        <w:rPr>
          <w:rFonts w:ascii="Book Antiqua" w:hAnsi="Book Antiqua"/>
          <w:lang w:val="fr-FR"/>
        </w:rPr>
        <w:t>é</w:t>
      </w:r>
      <w:r>
        <w:rPr>
          <w:rFonts w:ascii="Book Antiqua" w:hAnsi="Book Antiqua"/>
        </w:rPr>
        <w:t>m v čl. II. Smlouvy, když podmínky plnění jsou blíže specifikovány v přílohá</w:t>
      </w:r>
      <w:r>
        <w:rPr>
          <w:rFonts w:ascii="Book Antiqua" w:hAnsi="Book Antiqua"/>
          <w:lang w:val="de-DE"/>
        </w:rPr>
        <w:t xml:space="preserve">ch </w:t>
      </w:r>
      <w:r>
        <w:rPr>
          <w:rFonts w:ascii="Book Antiqua" w:hAnsi="Book Antiqua"/>
        </w:rPr>
        <w:t>č. 3a-3f, jež tvoří nedílnou součá</w:t>
      </w:r>
      <w:r>
        <w:rPr>
          <w:rFonts w:ascii="Book Antiqua" w:hAnsi="Book Antiqua"/>
          <w:lang w:val="en-US"/>
        </w:rPr>
        <w:t>st t</w:t>
      </w:r>
      <w:r>
        <w:rPr>
          <w:rFonts w:ascii="Book Antiqua" w:hAnsi="Book Antiqua"/>
          <w:lang w:val="fr-FR"/>
        </w:rPr>
        <w:t>é</w:t>
      </w:r>
      <w:r>
        <w:rPr>
          <w:rFonts w:ascii="Book Antiqua" w:hAnsi="Book Antiqua"/>
        </w:rPr>
        <w:t xml:space="preserve">to Smlouvy. </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4"/>
        </w:numPr>
        <w:spacing w:lineRule="auto" w:line="276"/>
        <w:jc w:val="both"/>
        <w:rPr>
          <w:rFonts w:ascii="Book Antiqua" w:hAnsi="Book Antiqua"/>
        </w:rPr>
      </w:pPr>
      <w:r>
        <w:rPr>
          <w:rFonts w:ascii="Book Antiqua" w:hAnsi="Book Antiqua"/>
        </w:rPr>
        <w:t>Smluvní strany berou na vědomí, že každ</w:t>
      </w:r>
      <w:r>
        <w:rPr>
          <w:rFonts w:ascii="Book Antiqua" w:hAnsi="Book Antiqua"/>
          <w:lang w:val="fr-FR"/>
        </w:rPr>
        <w:t xml:space="preserve">é </w:t>
      </w:r>
      <w:r>
        <w:rPr>
          <w:rFonts w:ascii="Book Antiqua" w:hAnsi="Book Antiqua"/>
        </w:rPr>
        <w:t>připojení účastníka Partnera se považuje za dílčí plnění Smlouvy, když dílčí plnění je možn</w:t>
      </w:r>
      <w:r>
        <w:rPr>
          <w:rFonts w:ascii="Book Antiqua" w:hAnsi="Book Antiqua"/>
          <w:lang w:val="fr-FR"/>
        </w:rPr>
        <w:t xml:space="preserve">é </w:t>
      </w:r>
      <w:r>
        <w:rPr>
          <w:rFonts w:ascii="Book Antiqua" w:hAnsi="Book Antiqua"/>
        </w:rPr>
        <w:t>zří</w:t>
      </w:r>
      <w:r>
        <w:rPr>
          <w:rFonts w:ascii="Book Antiqua" w:hAnsi="Book Antiqua"/>
          <w:lang w:val="nl-NL"/>
        </w:rPr>
        <w:t xml:space="preserve">dit </w:t>
      </w:r>
      <w:r>
        <w:rPr>
          <w:rFonts w:ascii="Book Antiqua" w:hAnsi="Book Antiqua"/>
        </w:rPr>
        <w:t xml:space="preserve">či ukončit v rámci Smlouvy bez dopadu na Smlouvu jako celek.  </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4"/>
        </w:numPr>
        <w:spacing w:lineRule="auto" w:line="276"/>
        <w:jc w:val="both"/>
        <w:rPr>
          <w:rFonts w:ascii="Book Antiqua" w:hAnsi="Book Antiqua"/>
        </w:rPr>
      </w:pPr>
      <w:r>
        <w:rPr>
          <w:rFonts w:ascii="Book Antiqua" w:hAnsi="Book Antiqua"/>
        </w:rPr>
        <w:t>Společnost Sprintel může poskytovat Partnerovi rovněž následující doplňkov</w:t>
      </w:r>
      <w:r>
        <w:rPr>
          <w:rFonts w:ascii="Book Antiqua" w:hAnsi="Book Antiqua"/>
          <w:lang w:val="fr-FR"/>
        </w:rPr>
        <w:t xml:space="preserve">é </w:t>
      </w:r>
      <w:r>
        <w:rPr>
          <w:rFonts w:ascii="Book Antiqua" w:hAnsi="Book Antiqua"/>
        </w:rPr>
        <w:t xml:space="preserve">Velkoobchodní </w:t>
      </w:r>
      <w:r>
        <w:rPr>
          <w:rFonts w:ascii="Book Antiqua" w:hAnsi="Book Antiqua"/>
          <w:lang w:val="da-DK"/>
        </w:rPr>
        <w:t>slu</w:t>
      </w:r>
      <w:r>
        <w:rPr>
          <w:rFonts w:ascii="Book Antiqua" w:hAnsi="Book Antiqua"/>
        </w:rPr>
        <w:t>žby:</w:t>
      </w:r>
    </w:p>
    <w:p>
      <w:pPr>
        <w:pStyle w:val="Normal"/>
        <w:numPr>
          <w:ilvl w:val="2"/>
          <w:numId w:val="28"/>
        </w:numPr>
        <w:spacing w:lineRule="auto" w:line="276"/>
        <w:jc w:val="both"/>
        <w:rPr>
          <w:rFonts w:ascii="Book Antiqua" w:hAnsi="Book Antiqua"/>
          <w:sz w:val="24"/>
          <w:szCs w:val="24"/>
        </w:rPr>
      </w:pPr>
      <w:r>
        <w:rPr>
          <w:rFonts w:ascii="Book Antiqua" w:hAnsi="Book Antiqua"/>
          <w:sz w:val="24"/>
          <w:szCs w:val="24"/>
        </w:rPr>
        <w:t xml:space="preserve">zvýšená servisní podpora, když </w:t>
      </w:r>
      <w:r>
        <w:rPr>
          <w:rFonts w:ascii="Book Antiqua" w:hAnsi="Book Antiqua"/>
          <w:sz w:val="24"/>
          <w:szCs w:val="24"/>
          <w:lang w:val="it-IT"/>
        </w:rPr>
        <w:t>tato slu</w:t>
      </w:r>
      <w:r>
        <w:rPr>
          <w:rFonts w:ascii="Book Antiqua" w:hAnsi="Book Antiqua"/>
          <w:sz w:val="24"/>
          <w:szCs w:val="24"/>
        </w:rPr>
        <w:t>žba zahrnuje například diagnostiku trasy, kterou zajistí technik společnosti Sprintel na vyžádání Partnera, který o službu bude mí</w:t>
      </w:r>
      <w:r>
        <w:rPr>
          <w:rFonts w:ascii="Book Antiqua" w:hAnsi="Book Antiqua"/>
          <w:sz w:val="24"/>
          <w:szCs w:val="24"/>
          <w:lang w:val="nl-NL"/>
        </w:rPr>
        <w:t>t z</w:t>
      </w:r>
      <w:r>
        <w:rPr>
          <w:rFonts w:ascii="Book Antiqua" w:hAnsi="Book Antiqua"/>
          <w:sz w:val="24"/>
          <w:szCs w:val="24"/>
        </w:rPr>
        <w:t>ájem i př</w:t>
      </w:r>
      <w:r>
        <w:rPr>
          <w:rFonts w:ascii="Book Antiqua" w:hAnsi="Book Antiqua"/>
          <w:sz w:val="24"/>
          <w:szCs w:val="24"/>
          <w:lang w:val="it-IT"/>
        </w:rPr>
        <w:t xml:space="preserve">esto, </w:t>
      </w:r>
      <w:r>
        <w:rPr>
          <w:rFonts w:ascii="Book Antiqua" w:hAnsi="Book Antiqua"/>
          <w:sz w:val="24"/>
          <w:szCs w:val="24"/>
        </w:rPr>
        <w:t>že  trasa splňuje vešker</w:t>
      </w:r>
      <w:r>
        <w:rPr>
          <w:rFonts w:ascii="Book Antiqua" w:hAnsi="Book Antiqua"/>
          <w:sz w:val="24"/>
          <w:szCs w:val="24"/>
          <w:lang w:val="fr-FR"/>
        </w:rPr>
        <w:t xml:space="preserve">é </w:t>
      </w:r>
      <w:r>
        <w:rPr>
          <w:rFonts w:ascii="Book Antiqua" w:hAnsi="Book Antiqua"/>
          <w:sz w:val="24"/>
          <w:szCs w:val="24"/>
        </w:rPr>
        <w:t>podmínky SLA. Partner bere na vědomí, že tato služba je doplňková, když je i srozuměn s tím, že se na tuto službu nevztahuje záruka a není na ni nárok.</w:t>
      </w:r>
    </w:p>
    <w:p>
      <w:pPr>
        <w:pStyle w:val="Normal"/>
        <w:numPr>
          <w:ilvl w:val="2"/>
          <w:numId w:val="3"/>
        </w:numPr>
        <w:spacing w:lineRule="auto" w:line="276" w:before="60" w:after="0"/>
        <w:jc w:val="both"/>
        <w:rPr>
          <w:rFonts w:ascii="Book Antiqua" w:hAnsi="Book Antiqua"/>
          <w:sz w:val="24"/>
          <w:szCs w:val="24"/>
        </w:rPr>
      </w:pPr>
      <w:r>
        <w:rPr>
          <w:rFonts w:ascii="Book Antiqua" w:hAnsi="Book Antiqua"/>
          <w:sz w:val="24"/>
          <w:szCs w:val="24"/>
        </w:rPr>
        <w:t>podpora koncov</w:t>
      </w:r>
      <w:r>
        <w:rPr>
          <w:rFonts w:ascii="Book Antiqua" w:hAnsi="Book Antiqua"/>
          <w:sz w:val="24"/>
          <w:szCs w:val="24"/>
          <w:lang w:val="fr-FR"/>
        </w:rPr>
        <w:t>é</w:t>
      </w:r>
      <w:r>
        <w:rPr>
          <w:rFonts w:ascii="Book Antiqua" w:hAnsi="Book Antiqua"/>
          <w:sz w:val="24"/>
          <w:szCs w:val="24"/>
        </w:rPr>
        <w:t>ho účastníka Partnera</w:t>
      </w:r>
    </w:p>
    <w:p>
      <w:pPr>
        <w:pStyle w:val="Normal"/>
        <w:numPr>
          <w:ilvl w:val="2"/>
          <w:numId w:val="3"/>
        </w:numPr>
        <w:spacing w:lineRule="auto" w:line="276" w:before="0" w:after="0"/>
        <w:jc w:val="both"/>
        <w:rPr>
          <w:rFonts w:ascii="Book Antiqua" w:hAnsi="Book Antiqua"/>
          <w:sz w:val="24"/>
          <w:szCs w:val="24"/>
        </w:rPr>
      </w:pPr>
      <w:r>
        <w:rPr>
          <w:rFonts w:ascii="Book Antiqua" w:hAnsi="Book Antiqua"/>
          <w:sz w:val="24"/>
          <w:szCs w:val="24"/>
        </w:rPr>
        <w:t>výstavba a dodávka sítí nad rá</w:t>
      </w:r>
      <w:r>
        <w:rPr>
          <w:rFonts w:ascii="Book Antiqua" w:hAnsi="Book Antiqua"/>
          <w:sz w:val="24"/>
          <w:szCs w:val="24"/>
          <w:lang w:val="fr-FR"/>
        </w:rPr>
        <w:t>mec té</w:t>
      </w:r>
      <w:r>
        <w:rPr>
          <w:rFonts w:ascii="Book Antiqua" w:hAnsi="Book Antiqua"/>
          <w:sz w:val="24"/>
          <w:szCs w:val="24"/>
        </w:rPr>
        <w:t>to Smlouvy</w:t>
      </w:r>
    </w:p>
    <w:p>
      <w:pPr>
        <w:pStyle w:val="Normal"/>
        <w:numPr>
          <w:ilvl w:val="2"/>
          <w:numId w:val="3"/>
        </w:numPr>
        <w:spacing w:lineRule="auto" w:line="276" w:before="0" w:after="0"/>
        <w:jc w:val="both"/>
        <w:rPr>
          <w:rFonts w:ascii="Book Antiqua" w:hAnsi="Book Antiqua"/>
          <w:sz w:val="24"/>
          <w:szCs w:val="24"/>
        </w:rPr>
      </w:pPr>
      <w:r>
        <w:rPr>
          <w:rFonts w:ascii="Book Antiqua" w:hAnsi="Book Antiqua"/>
          <w:sz w:val="24"/>
          <w:szCs w:val="24"/>
        </w:rPr>
        <w:t>dodávka a konfigurace technických zařízení dodá</w:t>
      </w:r>
      <w:r>
        <w:rPr>
          <w:rFonts w:ascii="Book Antiqua" w:hAnsi="Book Antiqua"/>
          <w:sz w:val="24"/>
          <w:szCs w:val="24"/>
          <w:lang w:val="nl-NL"/>
        </w:rPr>
        <w:t>van</w:t>
      </w:r>
      <w:r>
        <w:rPr>
          <w:rFonts w:ascii="Book Antiqua" w:hAnsi="Book Antiqua"/>
          <w:sz w:val="24"/>
          <w:szCs w:val="24"/>
        </w:rPr>
        <w:t>ých nad rámec Smlouvy</w:t>
      </w:r>
    </w:p>
    <w:p>
      <w:pPr>
        <w:pStyle w:val="Normal"/>
        <w:numPr>
          <w:ilvl w:val="2"/>
          <w:numId w:val="3"/>
        </w:numPr>
        <w:spacing w:lineRule="auto" w:line="276" w:before="0" w:after="0"/>
        <w:jc w:val="both"/>
        <w:rPr>
          <w:rFonts w:ascii="Book Antiqua" w:hAnsi="Book Antiqua"/>
          <w:sz w:val="24"/>
          <w:szCs w:val="24"/>
        </w:rPr>
      </w:pPr>
      <w:r>
        <w:rPr>
          <w:rFonts w:ascii="Book Antiqua" w:hAnsi="Book Antiqua"/>
          <w:sz w:val="24"/>
          <w:szCs w:val="24"/>
        </w:rPr>
        <w:t>pomoc při vyhledávání koncov</w:t>
      </w:r>
      <w:r>
        <w:rPr>
          <w:rFonts w:ascii="Book Antiqua" w:hAnsi="Book Antiqua"/>
          <w:sz w:val="24"/>
          <w:szCs w:val="24"/>
          <w:lang w:val="fr-FR"/>
        </w:rPr>
        <w:t>é</w:t>
      </w:r>
      <w:r>
        <w:rPr>
          <w:rFonts w:ascii="Book Antiqua" w:hAnsi="Book Antiqua"/>
          <w:sz w:val="24"/>
          <w:szCs w:val="24"/>
        </w:rPr>
        <w:t>ho zařízení účastníka Partnera s nevhodným chováním v síti</w:t>
      </w:r>
    </w:p>
    <w:p>
      <w:pPr>
        <w:pStyle w:val="Normal"/>
        <w:numPr>
          <w:ilvl w:val="2"/>
          <w:numId w:val="3"/>
        </w:numPr>
        <w:spacing w:lineRule="auto" w:line="276" w:before="0" w:after="0"/>
        <w:jc w:val="both"/>
        <w:rPr>
          <w:rFonts w:ascii="Book Antiqua" w:hAnsi="Book Antiqua"/>
          <w:sz w:val="24"/>
          <w:szCs w:val="24"/>
        </w:rPr>
      </w:pPr>
      <w:r>
        <w:rPr>
          <w:rFonts w:ascii="Book Antiqua" w:hAnsi="Book Antiqua"/>
          <w:sz w:val="24"/>
          <w:szCs w:val="24"/>
        </w:rPr>
        <w:t>nadstandardní pomoc při plnění zá</w:t>
      </w:r>
      <w:r>
        <w:rPr>
          <w:rFonts w:ascii="Book Antiqua" w:hAnsi="Book Antiqua"/>
          <w:sz w:val="24"/>
          <w:szCs w:val="24"/>
          <w:lang w:val="de-DE"/>
        </w:rPr>
        <w:t>konn</w:t>
      </w:r>
      <w:r>
        <w:rPr>
          <w:rFonts w:ascii="Book Antiqua" w:hAnsi="Book Antiqua"/>
          <w:sz w:val="24"/>
          <w:szCs w:val="24"/>
        </w:rPr>
        <w:t>ých povinností, jako např. uchovávání provozních a lokalizační</w:t>
      </w:r>
      <w:r>
        <w:rPr>
          <w:rFonts w:ascii="Book Antiqua" w:hAnsi="Book Antiqua"/>
          <w:sz w:val="24"/>
          <w:szCs w:val="24"/>
          <w:lang w:val="de-DE"/>
        </w:rPr>
        <w:t xml:space="preserve">ch </w:t>
      </w:r>
      <w:r>
        <w:rPr>
          <w:rFonts w:ascii="Book Antiqua" w:hAnsi="Book Antiqua"/>
          <w:sz w:val="24"/>
          <w:szCs w:val="24"/>
        </w:rPr>
        <w:t>údajů, poskytování údajů pro pátrání po osobách a věcech  či požadavky na poskytnutí provozních a lokalizační</w:t>
      </w:r>
      <w:r>
        <w:rPr>
          <w:rFonts w:ascii="Book Antiqua" w:hAnsi="Book Antiqua"/>
          <w:sz w:val="24"/>
          <w:szCs w:val="24"/>
          <w:lang w:val="de-DE"/>
        </w:rPr>
        <w:t xml:space="preserve">ch </w:t>
      </w:r>
      <w:r>
        <w:rPr>
          <w:rFonts w:ascii="Book Antiqua" w:hAnsi="Book Antiqua"/>
          <w:sz w:val="24"/>
          <w:szCs w:val="24"/>
        </w:rPr>
        <w:t>údajů.</w:t>
      </w:r>
    </w:p>
    <w:p>
      <w:pPr>
        <w:pStyle w:val="Normal"/>
        <w:spacing w:lineRule="auto" w:line="276"/>
        <w:ind w:hanging="0" w:left="108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spacing w:lineRule="auto" w:line="276"/>
        <w:ind w:hanging="0" w:left="720"/>
        <w:jc w:val="both"/>
        <w:rPr>
          <w:rFonts w:ascii="Book Antiqua" w:hAnsi="Book Antiqua" w:eastAsia="Book Antiqua" w:cs="Book Antiqua"/>
          <w:sz w:val="24"/>
          <w:szCs w:val="24"/>
        </w:rPr>
      </w:pPr>
      <w:r>
        <w:rPr>
          <w:rFonts w:ascii="Book Antiqua" w:hAnsi="Book Antiqua"/>
          <w:sz w:val="24"/>
          <w:szCs w:val="24"/>
        </w:rPr>
        <w:t>Tyto služby, pokud není jejich cena stanovena v příloze č. 8, a další případné doplňkov</w:t>
      </w:r>
      <w:r>
        <w:rPr>
          <w:rFonts w:ascii="Book Antiqua" w:hAnsi="Book Antiqua"/>
          <w:sz w:val="24"/>
          <w:szCs w:val="24"/>
          <w:lang w:val="fr-FR"/>
        </w:rPr>
        <w:t xml:space="preserve">é </w:t>
      </w:r>
      <w:r>
        <w:rPr>
          <w:rFonts w:ascii="Book Antiqua" w:hAnsi="Book Antiqua"/>
          <w:sz w:val="24"/>
          <w:szCs w:val="24"/>
        </w:rPr>
        <w:t xml:space="preserve">Velkoobchodní </w:t>
      </w:r>
      <w:r>
        <w:rPr>
          <w:rFonts w:ascii="Book Antiqua" w:hAnsi="Book Antiqua"/>
          <w:sz w:val="24"/>
          <w:szCs w:val="24"/>
          <w:lang w:val="da-DK"/>
        </w:rPr>
        <w:t>slu</w:t>
      </w:r>
      <w:r>
        <w:rPr>
          <w:rFonts w:ascii="Book Antiqua" w:hAnsi="Book Antiqua"/>
          <w:sz w:val="24"/>
          <w:szCs w:val="24"/>
        </w:rPr>
        <w:t>žby, budou fakturovány dle standardních ceníků společnosti Sprintel viz. www.sprintel.cz .</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29"/>
        </w:numPr>
        <w:spacing w:lineRule="auto" w:line="276"/>
        <w:jc w:val="both"/>
        <w:rPr>
          <w:rFonts w:ascii="Book Antiqua" w:hAnsi="Book Antiqua"/>
        </w:rPr>
      </w:pPr>
      <w:r>
        <w:rPr>
          <w:rFonts w:ascii="Book Antiqua" w:hAnsi="Book Antiqua"/>
        </w:rPr>
        <w:t>Na základě požadavku Partnera  je možn</w:t>
      </w:r>
      <w:r>
        <w:rPr>
          <w:rFonts w:ascii="Book Antiqua" w:hAnsi="Book Antiqua"/>
          <w:lang w:val="fr-FR"/>
        </w:rPr>
        <w:t>é</w:t>
      </w:r>
      <w:r>
        <w:rPr>
          <w:rFonts w:ascii="Book Antiqua" w:hAnsi="Book Antiqua"/>
          <w:lang w:val="de-DE"/>
        </w:rPr>
        <w:t xml:space="preserve"> z</w:t>
      </w:r>
      <w:r>
        <w:rPr>
          <w:rFonts w:ascii="Book Antiqua" w:hAnsi="Book Antiqua"/>
        </w:rPr>
        <w:t xml:space="preserve">řídit a poskytovat </w:t>
      </w:r>
      <w:r>
        <w:rPr>
          <w:rFonts w:ascii="Book Antiqua" w:hAnsi="Book Antiqua"/>
          <w:lang w:val="da-DK"/>
        </w:rPr>
        <w:t>slu</w:t>
      </w:r>
      <w:r>
        <w:rPr>
          <w:rFonts w:ascii="Book Antiqua" w:hAnsi="Book Antiqua"/>
        </w:rPr>
        <w:t>žbu připojení koncového bodu (dle příloh č. 3d, 3e a 3f) v konkrétním koncovém bodě sítě:</w:t>
      </w:r>
    </w:p>
    <w:p>
      <w:pPr>
        <w:pStyle w:val="Normal"/>
        <w:numPr>
          <w:ilvl w:val="2"/>
          <w:numId w:val="30"/>
        </w:numPr>
        <w:spacing w:lineRule="auto" w:line="276"/>
        <w:jc w:val="both"/>
        <w:rPr>
          <w:rFonts w:ascii="Book Antiqua" w:hAnsi="Book Antiqua"/>
          <w:sz w:val="24"/>
          <w:szCs w:val="24"/>
        </w:rPr>
      </w:pPr>
      <w:r>
        <w:rPr>
          <w:rFonts w:ascii="Book Antiqua" w:hAnsi="Book Antiqua"/>
          <w:sz w:val="24"/>
          <w:szCs w:val="24"/>
        </w:rPr>
        <w:t>Službu připojení koncového bodu je možn</w:t>
      </w:r>
      <w:r>
        <w:rPr>
          <w:rFonts w:ascii="Book Antiqua" w:hAnsi="Book Antiqua"/>
          <w:sz w:val="24"/>
          <w:szCs w:val="24"/>
          <w:lang w:val="fr-FR"/>
        </w:rPr>
        <w:t xml:space="preserve">é </w:t>
      </w:r>
      <w:r>
        <w:rPr>
          <w:rFonts w:ascii="Book Antiqua" w:hAnsi="Book Antiqua"/>
          <w:sz w:val="24"/>
          <w:szCs w:val="24"/>
        </w:rPr>
        <w:t>zřídit a poskytovat při využití Dotovan</w:t>
      </w:r>
      <w:r>
        <w:rPr>
          <w:rFonts w:ascii="Book Antiqua" w:hAnsi="Book Antiqua"/>
          <w:sz w:val="24"/>
          <w:szCs w:val="24"/>
          <w:lang w:val="fr-FR"/>
        </w:rPr>
        <w:t xml:space="preserve">é </w:t>
      </w:r>
      <w:r>
        <w:rPr>
          <w:rFonts w:ascii="Book Antiqua" w:hAnsi="Book Antiqua"/>
          <w:sz w:val="24"/>
          <w:szCs w:val="24"/>
        </w:rPr>
        <w:t>sítě a jejích dostupných technických prostředků a při využití sítě společnosti Sprintel, a to za předpokladu, že tyto zmíněn</w:t>
      </w:r>
      <w:r>
        <w:rPr>
          <w:rFonts w:ascii="Book Antiqua" w:hAnsi="Book Antiqua"/>
          <w:sz w:val="24"/>
          <w:szCs w:val="24"/>
          <w:lang w:val="fr-FR"/>
        </w:rPr>
        <w:t xml:space="preserve">é </w:t>
      </w:r>
      <w:r>
        <w:rPr>
          <w:rFonts w:ascii="Book Antiqua" w:hAnsi="Book Antiqua"/>
          <w:sz w:val="24"/>
          <w:szCs w:val="24"/>
        </w:rPr>
        <w:t>sítě mají technick</w:t>
      </w:r>
      <w:r>
        <w:rPr>
          <w:rFonts w:ascii="Book Antiqua" w:hAnsi="Book Antiqua"/>
          <w:sz w:val="24"/>
          <w:szCs w:val="24"/>
          <w:lang w:val="fr-FR"/>
        </w:rPr>
        <w:t xml:space="preserve">é </w:t>
      </w:r>
      <w:r>
        <w:rPr>
          <w:rFonts w:ascii="Book Antiqua" w:hAnsi="Book Antiqua"/>
          <w:sz w:val="24"/>
          <w:szCs w:val="24"/>
        </w:rPr>
        <w:t>prostředky, když Síť společ</w:t>
      </w:r>
      <w:r>
        <w:rPr>
          <w:rFonts w:ascii="Book Antiqua" w:hAnsi="Book Antiqua"/>
          <w:sz w:val="24"/>
          <w:szCs w:val="24"/>
          <w:lang w:val="it-IT"/>
        </w:rPr>
        <w:t>nosti Sprintel m</w:t>
      </w:r>
      <w:r>
        <w:rPr>
          <w:rFonts w:ascii="Book Antiqua" w:hAnsi="Book Antiqua"/>
          <w:sz w:val="24"/>
          <w:szCs w:val="24"/>
        </w:rPr>
        <w:t>á zároveň dostatečnou kapacitu a odpovídající technick</w:t>
      </w:r>
      <w:r>
        <w:rPr>
          <w:rFonts w:ascii="Book Antiqua" w:hAnsi="Book Antiqua"/>
          <w:sz w:val="24"/>
          <w:szCs w:val="24"/>
          <w:lang w:val="fr-FR"/>
        </w:rPr>
        <w:t xml:space="preserve">é </w:t>
      </w:r>
      <w:r>
        <w:rPr>
          <w:rFonts w:ascii="Book Antiqua" w:hAnsi="Book Antiqua"/>
          <w:sz w:val="24"/>
          <w:szCs w:val="24"/>
        </w:rPr>
        <w:t>parametry pro požadovan</w:t>
      </w:r>
      <w:r>
        <w:rPr>
          <w:rFonts w:ascii="Book Antiqua" w:hAnsi="Book Antiqua"/>
          <w:sz w:val="24"/>
          <w:szCs w:val="24"/>
          <w:lang w:val="fr-FR"/>
        </w:rPr>
        <w:t xml:space="preserve">é </w:t>
      </w:r>
      <w:r>
        <w:rPr>
          <w:rFonts w:ascii="Book Antiqua" w:hAnsi="Book Antiqua"/>
          <w:sz w:val="24"/>
          <w:szCs w:val="24"/>
        </w:rPr>
        <w:t>připojení.</w:t>
      </w:r>
    </w:p>
    <w:p>
      <w:pPr>
        <w:pStyle w:val="Normal"/>
        <w:numPr>
          <w:ilvl w:val="2"/>
          <w:numId w:val="3"/>
        </w:numPr>
        <w:spacing w:lineRule="auto" w:line="276"/>
        <w:jc w:val="both"/>
        <w:rPr>
          <w:rFonts w:ascii="Book Antiqua" w:hAnsi="Book Antiqua"/>
          <w:sz w:val="24"/>
          <w:szCs w:val="24"/>
        </w:rPr>
      </w:pPr>
      <w:r>
        <w:rPr>
          <w:rFonts w:ascii="Book Antiqua" w:hAnsi="Book Antiqua"/>
          <w:sz w:val="24"/>
          <w:szCs w:val="24"/>
        </w:rPr>
        <w:t>Službu připojení koncového bodu je možn</w:t>
      </w:r>
      <w:r>
        <w:rPr>
          <w:rFonts w:ascii="Book Antiqua" w:hAnsi="Book Antiqua"/>
          <w:sz w:val="24"/>
          <w:szCs w:val="24"/>
          <w:lang w:val="fr-FR"/>
        </w:rPr>
        <w:t xml:space="preserve">é </w:t>
      </w:r>
      <w:r>
        <w:rPr>
          <w:rFonts w:ascii="Book Antiqua" w:hAnsi="Book Antiqua"/>
          <w:sz w:val="24"/>
          <w:szCs w:val="24"/>
        </w:rPr>
        <w:t>zřídit a poskytovat rozšířením Dotovan</w:t>
      </w:r>
      <w:r>
        <w:rPr>
          <w:rFonts w:ascii="Book Antiqua" w:hAnsi="Book Antiqua"/>
          <w:sz w:val="24"/>
          <w:szCs w:val="24"/>
          <w:lang w:val="fr-FR"/>
        </w:rPr>
        <w:t xml:space="preserve">é </w:t>
      </w:r>
      <w:r>
        <w:rPr>
          <w:rFonts w:ascii="Book Antiqua" w:hAnsi="Book Antiqua"/>
          <w:sz w:val="24"/>
          <w:szCs w:val="24"/>
        </w:rPr>
        <w:t>sítě a jejích technických prostředků a rozšířením odpovídající části sítě společnosti Sprintel, a to za předpokladu zvláštního ujednání mezi Partnerem a společností Sprintel nad rá</w:t>
      </w:r>
      <w:r>
        <w:rPr>
          <w:rFonts w:ascii="Book Antiqua" w:hAnsi="Book Antiqua"/>
          <w:sz w:val="24"/>
          <w:szCs w:val="24"/>
          <w:lang w:val="fr-FR"/>
        </w:rPr>
        <w:t>mec té</w:t>
      </w:r>
      <w:r>
        <w:rPr>
          <w:rFonts w:ascii="Book Antiqua" w:hAnsi="Book Antiqua"/>
          <w:sz w:val="24"/>
          <w:szCs w:val="24"/>
        </w:rPr>
        <w:t>to Smlouvy, pro každ</w:t>
      </w:r>
      <w:r>
        <w:rPr>
          <w:rFonts w:ascii="Book Antiqua" w:hAnsi="Book Antiqua"/>
          <w:sz w:val="24"/>
          <w:szCs w:val="24"/>
          <w:lang w:val="fr-FR"/>
        </w:rPr>
        <w:t xml:space="preserve">é </w:t>
      </w:r>
      <w:r>
        <w:rPr>
          <w:rFonts w:ascii="Book Antiqua" w:hAnsi="Book Antiqua"/>
          <w:sz w:val="24"/>
          <w:szCs w:val="24"/>
        </w:rPr>
        <w:t>jednotliv</w:t>
      </w:r>
      <w:r>
        <w:rPr>
          <w:rFonts w:ascii="Book Antiqua" w:hAnsi="Book Antiqua"/>
          <w:sz w:val="24"/>
          <w:szCs w:val="24"/>
          <w:lang w:val="fr-FR"/>
        </w:rPr>
        <w:t xml:space="preserve">é </w:t>
      </w:r>
      <w:r>
        <w:rPr>
          <w:rFonts w:ascii="Book Antiqua" w:hAnsi="Book Antiqua"/>
          <w:sz w:val="24"/>
          <w:szCs w:val="24"/>
        </w:rPr>
        <w:t>dílčí plnění.</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31"/>
        </w:numPr>
        <w:spacing w:lineRule="auto" w:line="276"/>
        <w:jc w:val="both"/>
        <w:rPr>
          <w:rFonts w:ascii="Book Antiqua" w:hAnsi="Book Antiqua"/>
        </w:rPr>
      </w:pPr>
      <w:r>
        <w:rPr>
          <w:rFonts w:ascii="Book Antiqua" w:hAnsi="Book Antiqua"/>
        </w:rPr>
        <w:t xml:space="preserve">V místě zakončení </w:t>
      </w:r>
      <w:r>
        <w:rPr>
          <w:rFonts w:ascii="Book Antiqua" w:hAnsi="Book Antiqua"/>
          <w:lang w:val="da-DK"/>
        </w:rPr>
        <w:t>slu</w:t>
      </w:r>
      <w:r>
        <w:rPr>
          <w:rFonts w:ascii="Book Antiqua" w:hAnsi="Book Antiqua"/>
        </w:rPr>
        <w:t>žby poskytovan</w:t>
      </w:r>
      <w:r>
        <w:rPr>
          <w:rFonts w:ascii="Book Antiqua" w:hAnsi="Book Antiqua"/>
          <w:lang w:val="fr-FR"/>
        </w:rPr>
        <w:t xml:space="preserve">é </w:t>
      </w:r>
      <w:r>
        <w:rPr>
          <w:rFonts w:ascii="Book Antiqua" w:hAnsi="Book Antiqua"/>
        </w:rPr>
        <w:t>prostřednictvím Dotovan</w:t>
      </w:r>
      <w:r>
        <w:rPr>
          <w:rFonts w:ascii="Book Antiqua" w:hAnsi="Book Antiqua"/>
          <w:lang w:val="fr-FR"/>
        </w:rPr>
        <w:t xml:space="preserve">é </w:t>
      </w:r>
      <w:r>
        <w:rPr>
          <w:rFonts w:ascii="Book Antiqua" w:hAnsi="Book Antiqua"/>
        </w:rPr>
        <w:t>sítě (disponibilní přípojka) a sítě společ</w:t>
      </w:r>
      <w:r>
        <w:rPr>
          <w:rFonts w:ascii="Book Antiqua" w:hAnsi="Book Antiqua"/>
          <w:lang w:val="it-IT"/>
        </w:rPr>
        <w:t>nosti Sprintel m</w:t>
      </w:r>
      <w:r>
        <w:rPr>
          <w:rFonts w:ascii="Book Antiqua" w:hAnsi="Book Antiqua"/>
        </w:rPr>
        <w:t>ůže Partner poskytovat sv</w:t>
      </w:r>
      <w:r>
        <w:rPr>
          <w:rFonts w:ascii="Book Antiqua" w:hAnsi="Book Antiqua"/>
          <w:lang w:val="fr-FR"/>
        </w:rPr>
        <w:t xml:space="preserve">é </w:t>
      </w:r>
      <w:r>
        <w:rPr>
          <w:rFonts w:ascii="Book Antiqua" w:hAnsi="Book Antiqua"/>
          <w:lang w:val="da-DK"/>
        </w:rPr>
        <w:t>slu</w:t>
      </w:r>
      <w:r>
        <w:rPr>
          <w:rFonts w:ascii="Book Antiqua" w:hAnsi="Book Antiqua"/>
        </w:rPr>
        <w:t>žby výhradně jen jednomu sv</w:t>
      </w:r>
      <w:r>
        <w:rPr>
          <w:rFonts w:ascii="Book Antiqua" w:hAnsi="Book Antiqua"/>
          <w:lang w:val="fr-FR"/>
        </w:rPr>
        <w:t>é</w:t>
      </w:r>
      <w:r>
        <w:rPr>
          <w:rFonts w:ascii="Book Antiqua" w:hAnsi="Book Antiqua"/>
        </w:rPr>
        <w:t>mu zákazníkovi (účastníkovi</w:t>
      </w:r>
      <w:r>
        <w:rPr>
          <w:rFonts w:ascii="Book Antiqua" w:hAnsi="Book Antiqua"/>
          <w:lang w:val="pt-PT"/>
        </w:rPr>
        <w:t>)</w:t>
      </w:r>
      <w:r>
        <w:rPr>
          <w:rFonts w:ascii="Book Antiqua" w:hAnsi="Book Antiqua"/>
        </w:rPr>
        <w:t>.</w:t>
      </w:r>
    </w:p>
    <w:p>
      <w:pPr>
        <w:pStyle w:val="Normal"/>
        <w:spacing w:lineRule="auto" w:line="276"/>
        <w:jc w:val="both"/>
        <w:rPr>
          <w:rFonts w:ascii="Book Antiqua" w:hAnsi="Book Antiqua" w:eastAsia="Book Antiqua" w:cs="Book Antiqua"/>
        </w:rPr>
      </w:pPr>
      <w:r>
        <w:rPr>
          <w:rFonts w:eastAsia="Book Antiqua" w:cs="Book Antiqua" w:ascii="Book Antiqua" w:hAnsi="Book Antiqua"/>
        </w:rPr>
      </w:r>
    </w:p>
    <w:p>
      <w:pPr>
        <w:pStyle w:val="Normal"/>
        <w:spacing w:lineRule="auto" w:line="276"/>
        <w:jc w:val="center"/>
        <w:rPr>
          <w:rFonts w:ascii="Book Antiqua" w:hAnsi="Book Antiqua" w:eastAsia="Book Antiqua" w:cs="Book Antiqua"/>
          <w:b/>
          <w:bCs/>
        </w:rPr>
      </w:pPr>
      <w:r>
        <w:rPr>
          <w:rFonts w:ascii="Book Antiqua" w:hAnsi="Book Antiqua"/>
          <w:b/>
          <w:bCs/>
        </w:rPr>
        <w:t>IV.</w:t>
      </w:r>
    </w:p>
    <w:p>
      <w:pPr>
        <w:pStyle w:val="Normal"/>
        <w:spacing w:lineRule="auto" w:line="276"/>
        <w:jc w:val="center"/>
        <w:rPr>
          <w:rFonts w:ascii="Book Antiqua" w:hAnsi="Book Antiqua" w:eastAsia="Book Antiqua" w:cs="Book Antiqua"/>
          <w:b/>
          <w:bCs/>
        </w:rPr>
      </w:pPr>
      <w:r>
        <w:rPr>
          <w:rFonts w:ascii="Book Antiqua" w:hAnsi="Book Antiqua"/>
          <w:b/>
          <w:bCs/>
        </w:rPr>
        <w:t xml:space="preserve">Podmínky poskytování </w:t>
      </w:r>
      <w:r>
        <w:rPr>
          <w:rFonts w:ascii="Book Antiqua" w:hAnsi="Book Antiqua"/>
          <w:b/>
          <w:bCs/>
          <w:lang w:val="da-DK"/>
        </w:rPr>
        <w:t>slu</w:t>
      </w:r>
      <w:r>
        <w:rPr>
          <w:rFonts w:ascii="Book Antiqua" w:hAnsi="Book Antiqua"/>
          <w:b/>
          <w:bCs/>
        </w:rPr>
        <w:t>žeb</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5"/>
        </w:numPr>
        <w:spacing w:lineRule="auto" w:line="276"/>
        <w:jc w:val="both"/>
        <w:rPr>
          <w:rFonts w:ascii="Book Antiqua" w:hAnsi="Book Antiqua"/>
        </w:rPr>
      </w:pPr>
      <w:r>
        <w:rPr>
          <w:rFonts w:ascii="Book Antiqua" w:hAnsi="Book Antiqua"/>
        </w:rPr>
        <w:t>Jednotliv</w:t>
      </w:r>
      <w:r>
        <w:rPr>
          <w:rFonts w:ascii="Book Antiqua" w:hAnsi="Book Antiqua"/>
          <w:lang w:val="fr-FR"/>
        </w:rPr>
        <w:t xml:space="preserve">é </w:t>
      </w:r>
      <w:r>
        <w:rPr>
          <w:rFonts w:ascii="Book Antiqua" w:hAnsi="Book Antiqua"/>
          <w:lang w:val="da-DK"/>
        </w:rPr>
        <w:t>slu</w:t>
      </w:r>
      <w:r>
        <w:rPr>
          <w:rFonts w:ascii="Book Antiqua" w:hAnsi="Book Antiqua"/>
        </w:rPr>
        <w:t>žby budou ze strany společnosti Sprintel poskytovány Partnerovi na základě specifikace uvedené  v Pří</w:t>
      </w:r>
      <w:r>
        <w:rPr>
          <w:rFonts w:ascii="Book Antiqua" w:hAnsi="Book Antiqua"/>
          <w:lang w:val="nl-NL"/>
        </w:rPr>
        <w:t xml:space="preserve">loze </w:t>
      </w:r>
      <w:r>
        <w:rPr>
          <w:rFonts w:ascii="Book Antiqua" w:hAnsi="Book Antiqua"/>
        </w:rPr>
        <w:t>č. 3a-3f</w:t>
      </w:r>
      <w:r>
        <w:rPr>
          <w:rFonts w:ascii="Book Antiqua" w:hAnsi="Book Antiqua"/>
          <w:lang w:val="fr-FR"/>
        </w:rPr>
        <w:t xml:space="preserve"> </w:t>
      </w:r>
      <w:r>
        <w:rPr>
          <w:rFonts w:ascii="Book Antiqua" w:hAnsi="Book Antiqua"/>
        </w:rPr>
        <w:t>a dle jednotlivých objednávek Partnera. Postup bude řešen podle Přílohy č</w:t>
      </w:r>
      <w:r>
        <w:rPr>
          <w:rFonts w:ascii="Book Antiqua" w:hAnsi="Book Antiqua"/>
          <w:lang w:val="de-DE"/>
        </w:rPr>
        <w:t>.  5 – Postupy a pravidla pro služby</w:t>
      </w:r>
      <w:r>
        <w:rPr>
          <w:rFonts w:ascii="Book Antiqua" w:hAnsi="Book Antiqua"/>
        </w:rPr>
        <w:t>. Smluvní strany berou na vědomí, že v každ</w:t>
      </w:r>
      <w:r>
        <w:rPr>
          <w:rFonts w:ascii="Book Antiqua" w:hAnsi="Book Antiqua"/>
          <w:lang w:val="fr-FR"/>
        </w:rPr>
        <w:t>é</w:t>
      </w:r>
      <w:r>
        <w:rPr>
          <w:rFonts w:ascii="Book Antiqua" w:hAnsi="Book Antiqua"/>
        </w:rPr>
        <w:t>m jednotliv</w:t>
      </w:r>
      <w:r>
        <w:rPr>
          <w:rFonts w:ascii="Book Antiqua" w:hAnsi="Book Antiqua"/>
          <w:lang w:val="fr-FR"/>
        </w:rPr>
        <w:t>é</w:t>
      </w:r>
      <w:r>
        <w:rPr>
          <w:rFonts w:ascii="Book Antiqua" w:hAnsi="Book Antiqua"/>
        </w:rPr>
        <w:t>m případě jde o dílčí plnění t</w:t>
      </w:r>
      <w:r>
        <w:rPr>
          <w:rFonts w:ascii="Book Antiqua" w:hAnsi="Book Antiqua"/>
          <w:lang w:val="fr-FR"/>
        </w:rPr>
        <w:t>é</w:t>
      </w:r>
      <w:r>
        <w:rPr>
          <w:rFonts w:ascii="Book Antiqua" w:hAnsi="Book Antiqua"/>
        </w:rPr>
        <w:t>to Smlouvy.</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5"/>
        </w:numPr>
        <w:spacing w:lineRule="auto" w:line="276"/>
        <w:jc w:val="both"/>
        <w:rPr>
          <w:rFonts w:ascii="Book Antiqua" w:hAnsi="Book Antiqua"/>
        </w:rPr>
      </w:pPr>
      <w:r>
        <w:rPr>
          <w:rFonts w:ascii="Book Antiqua" w:hAnsi="Book Antiqua"/>
        </w:rPr>
        <w:t>Objednávka na zřízení nebo změnu služby (jednotliv</w:t>
      </w:r>
      <w:r>
        <w:rPr>
          <w:rFonts w:ascii="Book Antiqua" w:hAnsi="Book Antiqua"/>
          <w:lang w:val="fr-FR"/>
        </w:rPr>
        <w:t>é</w:t>
      </w:r>
      <w:r>
        <w:rPr>
          <w:rFonts w:ascii="Book Antiqua" w:hAnsi="Book Antiqua"/>
          <w:lang w:val="pt-PT"/>
        </w:rPr>
        <w:t>ho d</w:t>
      </w:r>
      <w:r>
        <w:rPr>
          <w:rFonts w:ascii="Book Antiqua" w:hAnsi="Book Antiqua"/>
        </w:rPr>
        <w:t xml:space="preserve">ílčího plnění Smlouvy), jež obdržela společnost Sprintel ze strany Partnera, dle níže uvedených postupů, se považuje za dílčí plnění Smlouvy, když Partner se zavazuje uhradit za danou službu cenu stanovenou touto Smlouvou. Partner je povinen objednanou službu uhradit rovněž v případě, když  </w:t>
      </w:r>
      <w:r>
        <w:rPr>
          <w:rFonts w:ascii="Book Antiqua" w:hAnsi="Book Antiqua"/>
          <w:lang w:val="it-IT"/>
        </w:rPr>
        <w:t>tuto n</w:t>
      </w:r>
      <w:r>
        <w:rPr>
          <w:rFonts w:ascii="Book Antiqua" w:hAnsi="Book Antiqua"/>
        </w:rPr>
        <w:t>ásledně zruší či neposkytne společ</w:t>
      </w:r>
      <w:r>
        <w:rPr>
          <w:rFonts w:ascii="Book Antiqua" w:hAnsi="Book Antiqua"/>
          <w:lang w:val="it-IT"/>
        </w:rPr>
        <w:t>nosti Sprintel pat</w:t>
      </w:r>
      <w:r>
        <w:rPr>
          <w:rFonts w:ascii="Book Antiqua" w:hAnsi="Book Antiqua"/>
        </w:rPr>
        <w:t>řičnou součinnost potřebnou k jejímu plnění.</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5"/>
        </w:numPr>
        <w:spacing w:lineRule="auto" w:line="276"/>
        <w:jc w:val="both"/>
        <w:rPr>
          <w:rFonts w:ascii="Book Antiqua" w:hAnsi="Book Antiqua"/>
        </w:rPr>
      </w:pPr>
      <w:r>
        <w:rPr>
          <w:rFonts w:ascii="Book Antiqua" w:hAnsi="Book Antiqua"/>
        </w:rPr>
        <w:t xml:space="preserve">Zřizování, změny a rušení </w:t>
      </w:r>
      <w:r>
        <w:rPr>
          <w:rFonts w:ascii="Book Antiqua" w:hAnsi="Book Antiqua"/>
          <w:lang w:val="da-DK"/>
        </w:rPr>
        <w:t>slu</w:t>
      </w:r>
      <w:r>
        <w:rPr>
          <w:rFonts w:ascii="Book Antiqua" w:hAnsi="Book Antiqua"/>
        </w:rPr>
        <w:t>žeb (jednotlivý</w:t>
      </w:r>
      <w:r>
        <w:rPr>
          <w:rFonts w:ascii="Book Antiqua" w:hAnsi="Book Antiqua"/>
          <w:lang w:val="de-DE"/>
        </w:rPr>
        <w:t>ch d</w:t>
      </w:r>
      <w:r>
        <w:rPr>
          <w:rFonts w:ascii="Book Antiqua" w:hAnsi="Book Antiqua"/>
        </w:rPr>
        <w:t>ílčích plnění t</w:t>
      </w:r>
      <w:r>
        <w:rPr>
          <w:rFonts w:ascii="Book Antiqua" w:hAnsi="Book Antiqua"/>
          <w:lang w:val="fr-FR"/>
        </w:rPr>
        <w:t>é</w:t>
      </w:r>
      <w:r>
        <w:rPr>
          <w:rFonts w:ascii="Book Antiqua" w:hAnsi="Book Antiqua"/>
        </w:rPr>
        <w:t>to Smlouvy) je upraveno v pří</w:t>
      </w:r>
      <w:r>
        <w:rPr>
          <w:rFonts w:ascii="Book Antiqua" w:hAnsi="Book Antiqua"/>
          <w:lang w:val="nl-NL"/>
        </w:rPr>
        <w:t xml:space="preserve">loze </w:t>
      </w:r>
      <w:r>
        <w:rPr>
          <w:rFonts w:ascii="Book Antiqua" w:hAnsi="Book Antiqua"/>
        </w:rPr>
        <w:t xml:space="preserve">č. </w:t>
      </w:r>
      <w:r>
        <w:rPr>
          <w:rFonts w:ascii="Book Antiqua" w:hAnsi="Book Antiqua"/>
          <w:lang w:val="de-DE"/>
        </w:rPr>
        <w:t>5 – Postupy a pravidla pro služby</w:t>
      </w:r>
      <w:r>
        <w:rPr>
          <w:rFonts w:ascii="Book Antiqua" w:hAnsi="Book Antiqua"/>
        </w:rPr>
        <w:t>. Nepřetržitý provoz, jeho zajištění, instalace a testování umisťovan</w:t>
      </w:r>
      <w:r>
        <w:rPr>
          <w:rFonts w:ascii="Book Antiqua" w:hAnsi="Book Antiqua"/>
          <w:lang w:val="fr-FR"/>
        </w:rPr>
        <w:t>é</w:t>
      </w:r>
      <w:r>
        <w:rPr>
          <w:rFonts w:ascii="Book Antiqua" w:hAnsi="Book Antiqua"/>
        </w:rPr>
        <w:t>ho zařízení jsou uvedeny v Pří</w:t>
      </w:r>
      <w:r>
        <w:rPr>
          <w:rFonts w:ascii="Book Antiqua" w:hAnsi="Book Antiqua"/>
          <w:lang w:val="nl-NL"/>
        </w:rPr>
        <w:t xml:space="preserve">loze </w:t>
      </w:r>
      <w:r>
        <w:rPr>
          <w:rFonts w:ascii="Book Antiqua" w:hAnsi="Book Antiqua"/>
        </w:rPr>
        <w:t>č. 4 – Minimální soubor SLA.</w:t>
      </w:r>
    </w:p>
    <w:p>
      <w:pPr>
        <w:pStyle w:val="Normal"/>
        <w:spacing w:lineRule="auto" w:line="276"/>
        <w:jc w:val="both"/>
        <w:rPr>
          <w:rFonts w:ascii="Book Antiqua" w:hAnsi="Book Antiqua" w:eastAsia="Book Antiqua" w:cs="Book Antiqua"/>
        </w:rPr>
      </w:pPr>
      <w:r>
        <w:rPr>
          <w:rFonts w:eastAsia="Book Antiqua" w:cs="Book Antiqua" w:ascii="Book Antiqua" w:hAnsi="Book Antiqua"/>
        </w:rPr>
      </w:r>
    </w:p>
    <w:p>
      <w:pPr>
        <w:pStyle w:val="Normal"/>
        <w:numPr>
          <w:ilvl w:val="0"/>
          <w:numId w:val="5"/>
        </w:numPr>
        <w:spacing w:lineRule="auto" w:line="276" w:before="100" w:after="0"/>
        <w:jc w:val="both"/>
        <w:rPr>
          <w:rFonts w:ascii="Book Antiqua" w:hAnsi="Book Antiqua"/>
        </w:rPr>
      </w:pPr>
      <w:r>
        <w:rPr>
          <w:rFonts w:ascii="Book Antiqua" w:hAnsi="Book Antiqua"/>
        </w:rPr>
        <w:t>Společnost Sprintel stanoví termí</w:t>
      </w:r>
      <w:r>
        <w:rPr>
          <w:rFonts w:ascii="Book Antiqua" w:hAnsi="Book Antiqua"/>
          <w:lang w:val="de-DE"/>
        </w:rPr>
        <w:t>n zah</w:t>
      </w:r>
      <w:r>
        <w:rPr>
          <w:rFonts w:ascii="Book Antiqua" w:hAnsi="Book Antiqua"/>
        </w:rPr>
        <w:t xml:space="preserve">ájení užívání </w:t>
      </w:r>
      <w:r>
        <w:rPr>
          <w:rFonts w:ascii="Book Antiqua" w:hAnsi="Book Antiqua"/>
          <w:lang w:val="da-DK"/>
        </w:rPr>
        <w:t>slu</w:t>
      </w:r>
      <w:r>
        <w:rPr>
          <w:rFonts w:ascii="Book Antiqua" w:hAnsi="Book Antiqua"/>
        </w:rPr>
        <w:t>žby a případně vyzve Partnera k součinnosti. V případě, ž</w:t>
      </w:r>
      <w:r>
        <w:rPr>
          <w:rFonts w:ascii="Book Antiqua" w:hAnsi="Book Antiqua"/>
          <w:lang w:val="de-DE"/>
        </w:rPr>
        <w:t>e Partner s</w:t>
      </w:r>
      <w:r>
        <w:rPr>
          <w:rFonts w:ascii="Book Antiqua" w:hAnsi="Book Antiqua"/>
        </w:rPr>
        <w:t> termínem nevysloví souhlas, platí termín navržený ze strany společnosti Sprintel.</w:t>
      </w:r>
    </w:p>
    <w:p>
      <w:pPr>
        <w:pStyle w:val="Normal"/>
        <w:spacing w:lineRule="auto" w:line="276" w:before="100" w:after="0"/>
        <w:ind w:hanging="0" w:left="720"/>
        <w:jc w:val="both"/>
        <w:rPr>
          <w:rFonts w:ascii="Book Antiqua" w:hAnsi="Book Antiqua"/>
        </w:rPr>
      </w:pPr>
      <w:r>
        <w:rPr>
          <w:rFonts w:ascii="Book Antiqua" w:hAnsi="Book Antiqua"/>
        </w:rPr>
      </w:r>
    </w:p>
    <w:p>
      <w:pPr>
        <w:pStyle w:val="Normal"/>
        <w:numPr>
          <w:ilvl w:val="0"/>
          <w:numId w:val="5"/>
        </w:numPr>
        <w:spacing w:lineRule="auto" w:line="276" w:before="0" w:after="0"/>
        <w:jc w:val="both"/>
        <w:rPr>
          <w:rFonts w:ascii="Book Antiqua" w:hAnsi="Book Antiqua"/>
        </w:rPr>
      </w:pPr>
      <w:r>
        <w:rPr>
          <w:rFonts w:ascii="Book Antiqua" w:hAnsi="Book Antiqua"/>
        </w:rPr>
        <w:t xml:space="preserve">Partner je oprávněn podat žádost o ukončení </w:t>
      </w:r>
      <w:r>
        <w:rPr>
          <w:rFonts w:ascii="Book Antiqua" w:hAnsi="Book Antiqua"/>
          <w:lang w:val="da-DK"/>
        </w:rPr>
        <w:t>slu</w:t>
      </w:r>
      <w:r>
        <w:rPr>
          <w:rFonts w:ascii="Book Antiqua" w:hAnsi="Book Antiqua"/>
        </w:rPr>
        <w:t>žby (dílčího plnění), když tuto je povinen adresovat společ</w:t>
      </w:r>
      <w:r>
        <w:rPr>
          <w:rFonts w:ascii="Book Antiqua" w:hAnsi="Book Antiqua"/>
          <w:lang w:val="it-IT"/>
        </w:rPr>
        <w:t>nosti Sprintel. Spole</w:t>
      </w:r>
      <w:r>
        <w:rPr>
          <w:rFonts w:ascii="Book Antiqua" w:hAnsi="Book Antiqua"/>
        </w:rPr>
        <w:t>čnost Sprintel službu ukončí ke dni uveden</w:t>
      </w:r>
      <w:r>
        <w:rPr>
          <w:rFonts w:ascii="Book Antiqua" w:hAnsi="Book Antiqua"/>
          <w:lang w:val="fr-FR"/>
        </w:rPr>
        <w:t>é</w:t>
      </w:r>
      <w:r>
        <w:rPr>
          <w:rFonts w:ascii="Book Antiqua" w:hAnsi="Book Antiqua"/>
        </w:rPr>
        <w:t xml:space="preserve">m v žádosti Partnera, nejdříve však  třicátý den nasledující po dni, kdy byla žádost o ukončení </w:t>
      </w:r>
      <w:r>
        <w:rPr>
          <w:rFonts w:ascii="Book Antiqua" w:hAnsi="Book Antiqua"/>
          <w:lang w:val="da-DK"/>
        </w:rPr>
        <w:t>slu</w:t>
      </w:r>
      <w:r>
        <w:rPr>
          <w:rFonts w:ascii="Book Antiqua" w:hAnsi="Book Antiqua"/>
        </w:rPr>
        <w:t xml:space="preserve">žby doručena společnosti Sprintel. Partner je oprávněn požádat společnost Sprintel o zpětvzetí své žádosti o ukončení </w:t>
      </w:r>
      <w:r>
        <w:rPr>
          <w:rFonts w:ascii="Book Antiqua" w:hAnsi="Book Antiqua"/>
          <w:lang w:val="da-DK"/>
        </w:rPr>
        <w:t>slu</w:t>
      </w:r>
      <w:r>
        <w:rPr>
          <w:rFonts w:ascii="Book Antiqua" w:hAnsi="Book Antiqua"/>
        </w:rPr>
        <w:t>žby, a to do dvou pracovních dnů ode dne plánovan</w:t>
      </w:r>
      <w:r>
        <w:rPr>
          <w:rFonts w:ascii="Book Antiqua" w:hAnsi="Book Antiqua"/>
          <w:lang w:val="fr-FR"/>
        </w:rPr>
        <w:t>é</w:t>
      </w:r>
      <w:r>
        <w:rPr>
          <w:rFonts w:ascii="Book Antiqua" w:hAnsi="Book Antiqua"/>
        </w:rPr>
        <w:t xml:space="preserve">ho ukončení </w:t>
      </w:r>
      <w:r>
        <w:rPr>
          <w:rFonts w:ascii="Book Antiqua" w:hAnsi="Book Antiqua"/>
          <w:lang w:val="da-DK"/>
        </w:rPr>
        <w:t>slu</w:t>
      </w:r>
      <w:r>
        <w:rPr>
          <w:rFonts w:ascii="Book Antiqua" w:hAnsi="Book Antiqua"/>
        </w:rPr>
        <w:t>žby, když bližší specifikace je upravena v pří</w:t>
      </w:r>
      <w:r>
        <w:rPr>
          <w:rFonts w:ascii="Book Antiqua" w:hAnsi="Book Antiqua"/>
          <w:lang w:val="nl-NL"/>
        </w:rPr>
        <w:t xml:space="preserve">loze </w:t>
      </w:r>
      <w:r>
        <w:rPr>
          <w:rFonts w:ascii="Book Antiqua" w:hAnsi="Book Antiqua"/>
        </w:rPr>
        <w:t>č. 5. V případě přenosu či migrace služby se postupuje obdobně ve lhůtách a za podmínek stanovených v příloze č. 5</w:t>
      </w:r>
      <w:r>
        <w:rPr>
          <w:rFonts w:ascii="Book Antiqua" w:hAnsi="Book Antiqua"/>
          <w:lang w:val="de-DE"/>
        </w:rPr>
        <w:t xml:space="preserve"> – Postupy a pravidla pro služby</w:t>
      </w:r>
      <w:r>
        <w:rPr>
          <w:rFonts w:ascii="Book Antiqua" w:hAnsi="Book Antiqua"/>
        </w:rPr>
        <w:t>.</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5"/>
        </w:numPr>
        <w:spacing w:lineRule="auto" w:line="276"/>
        <w:jc w:val="both"/>
        <w:rPr>
          <w:rFonts w:ascii="Book Antiqua" w:hAnsi="Book Antiqua"/>
          <w:sz w:val="24"/>
          <w:szCs w:val="24"/>
        </w:rPr>
      </w:pPr>
      <w:r>
        <w:rPr>
          <w:rFonts w:ascii="Book Antiqua" w:hAnsi="Book Antiqua"/>
          <w:sz w:val="24"/>
          <w:szCs w:val="24"/>
        </w:rPr>
        <w:t>V případě požadavku Partnera na poskytnutí jin</w:t>
      </w:r>
      <w:r>
        <w:rPr>
          <w:rFonts w:ascii="Book Antiqua" w:hAnsi="Book Antiqua"/>
          <w:sz w:val="24"/>
          <w:szCs w:val="24"/>
          <w:lang w:val="fr-FR"/>
        </w:rPr>
        <w:t>é</w:t>
      </w:r>
      <w:r>
        <w:rPr>
          <w:rFonts w:ascii="Book Antiqua" w:hAnsi="Book Antiqua"/>
          <w:sz w:val="24"/>
          <w:szCs w:val="24"/>
        </w:rPr>
        <w:t>ho produktu či služby, než uvedený</w:t>
      </w:r>
      <w:r>
        <w:rPr>
          <w:rFonts w:ascii="Book Antiqua" w:hAnsi="Book Antiqua"/>
          <w:sz w:val="24"/>
          <w:szCs w:val="24"/>
          <w:lang w:val="de-DE"/>
        </w:rPr>
        <w:t>ch v</w:t>
      </w:r>
      <w:r>
        <w:rPr>
          <w:rFonts w:ascii="Book Antiqua" w:hAnsi="Book Antiqua"/>
          <w:sz w:val="24"/>
          <w:szCs w:val="24"/>
        </w:rPr>
        <w:t> č</w:t>
      </w:r>
      <w:r>
        <w:rPr>
          <w:rFonts w:ascii="Book Antiqua" w:hAnsi="Book Antiqua"/>
          <w:sz w:val="24"/>
          <w:szCs w:val="24"/>
          <w:lang w:val="pt-PT"/>
        </w:rPr>
        <w:t xml:space="preserve">l. II. a </w:t>
      </w:r>
      <w:r>
        <w:rPr>
          <w:rFonts w:ascii="Book Antiqua" w:hAnsi="Book Antiqua"/>
          <w:sz w:val="24"/>
          <w:szCs w:val="24"/>
        </w:rPr>
        <w:t>čl. III. t</w:t>
      </w:r>
      <w:r>
        <w:rPr>
          <w:rFonts w:ascii="Book Antiqua" w:hAnsi="Book Antiqua"/>
          <w:sz w:val="24"/>
          <w:szCs w:val="24"/>
          <w:lang w:val="fr-FR"/>
        </w:rPr>
        <w:t>é</w:t>
      </w:r>
      <w:r>
        <w:rPr>
          <w:rFonts w:ascii="Book Antiqua" w:hAnsi="Book Antiqua"/>
          <w:sz w:val="24"/>
          <w:szCs w:val="24"/>
        </w:rPr>
        <w:t>to Smlouvy, bere Partner na vědomí, že se  jedná o vývoj nov</w:t>
      </w:r>
      <w:r>
        <w:rPr>
          <w:rFonts w:ascii="Book Antiqua" w:hAnsi="Book Antiqua"/>
          <w:sz w:val="24"/>
          <w:szCs w:val="24"/>
          <w:lang w:val="fr-FR"/>
        </w:rPr>
        <w:t>é</w:t>
      </w:r>
      <w:r>
        <w:rPr>
          <w:rFonts w:ascii="Book Antiqua" w:hAnsi="Book Antiqua"/>
          <w:sz w:val="24"/>
          <w:szCs w:val="24"/>
        </w:rPr>
        <w:t xml:space="preserve"> nabídky (popř. dílčího plnění Smlouvy), kter</w:t>
      </w:r>
      <w:r>
        <w:rPr>
          <w:rFonts w:ascii="Book Antiqua" w:hAnsi="Book Antiqua"/>
          <w:sz w:val="24"/>
          <w:szCs w:val="24"/>
          <w:lang w:val="fr-FR"/>
        </w:rPr>
        <w:t xml:space="preserve">é </w:t>
      </w:r>
      <w:r>
        <w:rPr>
          <w:rFonts w:ascii="Book Antiqua" w:hAnsi="Book Antiqua"/>
          <w:sz w:val="24"/>
          <w:szCs w:val="24"/>
        </w:rPr>
        <w:t>obnáší zvýšení nákladů společnosti Sprintel, popř. změnu jejích procesů, postupů či jiných nastavení a syst</w:t>
      </w:r>
      <w:r>
        <w:rPr>
          <w:rFonts w:ascii="Book Antiqua" w:hAnsi="Book Antiqua"/>
          <w:sz w:val="24"/>
          <w:szCs w:val="24"/>
          <w:lang w:val="fr-FR"/>
        </w:rPr>
        <w:t>é</w:t>
      </w:r>
      <w:r>
        <w:rPr>
          <w:rFonts w:ascii="Book Antiqua" w:hAnsi="Book Antiqua"/>
          <w:sz w:val="24"/>
          <w:szCs w:val="24"/>
        </w:rPr>
        <w:t>mů, vedoucích k poskytnutí nov</w:t>
      </w:r>
      <w:r>
        <w:rPr>
          <w:rFonts w:ascii="Book Antiqua" w:hAnsi="Book Antiqua"/>
          <w:sz w:val="24"/>
          <w:szCs w:val="24"/>
          <w:lang w:val="fr-FR"/>
        </w:rPr>
        <w:t>é</w:t>
      </w:r>
      <w:r>
        <w:rPr>
          <w:rFonts w:ascii="Book Antiqua" w:hAnsi="Book Antiqua"/>
          <w:sz w:val="24"/>
          <w:szCs w:val="24"/>
        </w:rPr>
        <w:t>ho produktu či služby. V takov</w:t>
      </w:r>
      <w:r>
        <w:rPr>
          <w:rFonts w:ascii="Book Antiqua" w:hAnsi="Book Antiqua"/>
          <w:sz w:val="24"/>
          <w:szCs w:val="24"/>
          <w:lang w:val="fr-FR"/>
        </w:rPr>
        <w:t>é</w:t>
      </w:r>
      <w:r>
        <w:rPr>
          <w:rFonts w:ascii="Book Antiqua" w:hAnsi="Book Antiqua"/>
          <w:sz w:val="24"/>
          <w:szCs w:val="24"/>
        </w:rPr>
        <w:t>m případě společnost Sprintel a Partner uzavřou samostatnou dohodu nebo smlouvu o takov</w:t>
      </w:r>
      <w:r>
        <w:rPr>
          <w:rFonts w:ascii="Book Antiqua" w:hAnsi="Book Antiqua"/>
          <w:sz w:val="24"/>
          <w:szCs w:val="24"/>
          <w:lang w:val="fr-FR"/>
        </w:rPr>
        <w:t>é</w:t>
      </w:r>
      <w:r>
        <w:rPr>
          <w:rFonts w:ascii="Book Antiqua" w:hAnsi="Book Antiqua"/>
          <w:sz w:val="24"/>
          <w:szCs w:val="24"/>
        </w:rPr>
        <w:t xml:space="preserve">m poskytnutí </w:t>
      </w:r>
      <w:r>
        <w:rPr>
          <w:rFonts w:ascii="Book Antiqua" w:hAnsi="Book Antiqua"/>
          <w:sz w:val="24"/>
          <w:szCs w:val="24"/>
          <w:lang w:val="da-DK"/>
        </w:rPr>
        <w:t>slu</w:t>
      </w:r>
      <w:r>
        <w:rPr>
          <w:rFonts w:ascii="Book Antiqua" w:hAnsi="Book Antiqua"/>
          <w:sz w:val="24"/>
          <w:szCs w:val="24"/>
        </w:rPr>
        <w:t xml:space="preserve">žby.  </w:t>
      </w:r>
    </w:p>
    <w:p>
      <w:pPr>
        <w:pStyle w:val="Normal"/>
        <w:spacing w:lineRule="auto" w:line="276"/>
        <w:ind w:hanging="0" w:left="72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5"/>
        </w:numPr>
        <w:spacing w:lineRule="auto" w:line="276"/>
        <w:jc w:val="both"/>
        <w:rPr>
          <w:rFonts w:ascii="Book Antiqua" w:hAnsi="Book Antiqua"/>
          <w:sz w:val="24"/>
          <w:szCs w:val="24"/>
        </w:rPr>
      </w:pPr>
      <w:r>
        <w:rPr>
          <w:rFonts w:ascii="Book Antiqua" w:hAnsi="Book Antiqua"/>
          <w:sz w:val="24"/>
          <w:szCs w:val="24"/>
        </w:rPr>
        <w:t>Smluvní strany se dohodly, ž</w:t>
      </w:r>
      <w:r>
        <w:rPr>
          <w:rFonts w:ascii="Book Antiqua" w:hAnsi="Book Antiqua"/>
          <w:sz w:val="24"/>
          <w:szCs w:val="24"/>
          <w:lang w:val="de-DE"/>
        </w:rPr>
        <w:t>e Partner p</w:t>
      </w:r>
      <w:r>
        <w:rPr>
          <w:rFonts w:ascii="Book Antiqua" w:hAnsi="Book Antiqua"/>
          <w:sz w:val="24"/>
          <w:szCs w:val="24"/>
        </w:rPr>
        <w:t>řipraví a předá společnosti Sprintel dokument Očeká</w:t>
      </w:r>
      <w:r>
        <w:rPr>
          <w:rFonts w:ascii="Book Antiqua" w:hAnsi="Book Antiqua"/>
          <w:sz w:val="24"/>
          <w:szCs w:val="24"/>
          <w:lang w:val="nl-NL"/>
        </w:rPr>
        <w:t>van</w:t>
      </w:r>
      <w:r>
        <w:rPr>
          <w:rFonts w:ascii="Book Antiqua" w:hAnsi="Book Antiqua"/>
          <w:sz w:val="24"/>
          <w:szCs w:val="24"/>
          <w:lang w:val="fr-FR"/>
        </w:rPr>
        <w:t xml:space="preserve">é </w:t>
      </w:r>
      <w:r>
        <w:rPr>
          <w:rFonts w:ascii="Book Antiqua" w:hAnsi="Book Antiqua"/>
          <w:sz w:val="24"/>
          <w:szCs w:val="24"/>
        </w:rPr>
        <w:t>objemy služeb pro prvních 12 kalendářní</w:t>
      </w:r>
      <w:r>
        <w:rPr>
          <w:rFonts w:ascii="Book Antiqua" w:hAnsi="Book Antiqua"/>
          <w:sz w:val="24"/>
          <w:szCs w:val="24"/>
          <w:lang w:val="de-DE"/>
        </w:rPr>
        <w:t>ch m</w:t>
      </w:r>
      <w:r>
        <w:rPr>
          <w:rFonts w:ascii="Book Antiqua" w:hAnsi="Book Antiqua"/>
          <w:sz w:val="24"/>
          <w:szCs w:val="24"/>
        </w:rPr>
        <w:t>ěsíců poskytování Velkoobchodních služeb, vytvořený vyplněním Přílohy č</w:t>
      </w:r>
      <w:r>
        <w:rPr>
          <w:rFonts w:ascii="Book Antiqua" w:hAnsi="Book Antiqua"/>
          <w:sz w:val="24"/>
          <w:szCs w:val="24"/>
          <w:lang w:val="it-IT"/>
        </w:rPr>
        <w:t>. 6 (d</w:t>
      </w:r>
      <w:r>
        <w:rPr>
          <w:rFonts w:ascii="Book Antiqua" w:hAnsi="Book Antiqua"/>
          <w:sz w:val="24"/>
          <w:szCs w:val="24"/>
        </w:rPr>
        <w:t xml:space="preserve">ále jen i </w:t>
      </w:r>
      <w:r>
        <w:rPr>
          <w:rFonts w:ascii="Book Antiqua" w:hAnsi="Book Antiqua"/>
          <w:i/>
          <w:iCs/>
          <w:sz w:val="24"/>
          <w:szCs w:val="24"/>
        </w:rPr>
        <w:t>„</w:t>
      </w:r>
      <w:r>
        <w:rPr>
          <w:rFonts w:ascii="Book Antiqua" w:hAnsi="Book Antiqua"/>
          <w:i/>
          <w:iCs/>
          <w:sz w:val="24"/>
          <w:szCs w:val="24"/>
          <w:lang w:val="fr-FR"/>
        </w:rPr>
        <w:t>dokument O</w:t>
      </w:r>
      <w:r>
        <w:rPr>
          <w:rFonts w:ascii="Book Antiqua" w:hAnsi="Book Antiqua"/>
          <w:i/>
          <w:iCs/>
          <w:sz w:val="24"/>
          <w:szCs w:val="24"/>
        </w:rPr>
        <w:t>čeká</w:t>
      </w:r>
      <w:r>
        <w:rPr>
          <w:rFonts w:ascii="Book Antiqua" w:hAnsi="Book Antiqua"/>
          <w:i/>
          <w:iCs/>
          <w:sz w:val="24"/>
          <w:szCs w:val="24"/>
          <w:lang w:val="nl-NL"/>
        </w:rPr>
        <w:t>van</w:t>
      </w:r>
      <w:r>
        <w:rPr>
          <w:rFonts w:ascii="Book Antiqua" w:hAnsi="Book Antiqua"/>
          <w:i/>
          <w:iCs/>
          <w:sz w:val="24"/>
          <w:szCs w:val="24"/>
          <w:lang w:val="fr-FR"/>
        </w:rPr>
        <w:t xml:space="preserve">é </w:t>
      </w:r>
      <w:r>
        <w:rPr>
          <w:rFonts w:ascii="Book Antiqua" w:hAnsi="Book Antiqua"/>
          <w:i/>
          <w:iCs/>
          <w:sz w:val="24"/>
          <w:szCs w:val="24"/>
        </w:rPr>
        <w:t>objemy</w:t>
      </w:r>
      <w:r>
        <w:rPr>
          <w:rFonts w:ascii="Book Antiqua" w:hAnsi="Book Antiqua"/>
          <w:i/>
          <w:iCs/>
          <w:sz w:val="24"/>
          <w:szCs w:val="24"/>
          <w:lang w:val="ar-SA" w:bidi="ar-SA"/>
        </w:rPr>
        <w:t>“</w:t>
      </w:r>
      <w:r>
        <w:rPr>
          <w:rFonts w:ascii="Book Antiqua" w:hAnsi="Book Antiqua"/>
          <w:sz w:val="24"/>
          <w:szCs w:val="24"/>
        </w:rPr>
        <w:t>), a to z důvodu nutnosti plánování kapacity sítě, technick</w:t>
      </w:r>
      <w:r>
        <w:rPr>
          <w:rFonts w:ascii="Book Antiqua" w:hAnsi="Book Antiqua"/>
          <w:sz w:val="24"/>
          <w:szCs w:val="24"/>
          <w:lang w:val="fr-FR"/>
        </w:rPr>
        <w:t>é</w:t>
      </w:r>
      <w:r>
        <w:rPr>
          <w:rFonts w:ascii="Book Antiqua" w:hAnsi="Book Antiqua"/>
          <w:sz w:val="24"/>
          <w:szCs w:val="24"/>
        </w:rPr>
        <w:t xml:space="preserve">ho vybavení, softwaru, lidských zdrojů,  apod. společností </w:t>
      </w:r>
      <w:r>
        <w:rPr>
          <w:rFonts w:ascii="Book Antiqua" w:hAnsi="Book Antiqua"/>
          <w:sz w:val="24"/>
          <w:szCs w:val="24"/>
          <w:lang w:val="nl-NL"/>
        </w:rPr>
        <w:t>Sprintel. Partner bere na v</w:t>
      </w:r>
      <w:r>
        <w:rPr>
          <w:rFonts w:ascii="Book Antiqua" w:hAnsi="Book Antiqua"/>
          <w:sz w:val="24"/>
          <w:szCs w:val="24"/>
        </w:rPr>
        <w:t>ědomí, že společnost Sprintel nezahájí plnění t</w:t>
      </w:r>
      <w:r>
        <w:rPr>
          <w:rFonts w:ascii="Book Antiqua" w:hAnsi="Book Antiqua"/>
          <w:sz w:val="24"/>
          <w:szCs w:val="24"/>
          <w:lang w:val="fr-FR"/>
        </w:rPr>
        <w:t>é</w:t>
      </w:r>
      <w:r>
        <w:rPr>
          <w:rFonts w:ascii="Book Antiqua" w:hAnsi="Book Antiqua"/>
          <w:sz w:val="24"/>
          <w:szCs w:val="24"/>
        </w:rPr>
        <w:t>to Smlouvy dří</w:t>
      </w:r>
      <w:r>
        <w:rPr>
          <w:rFonts w:ascii="Book Antiqua" w:hAnsi="Book Antiqua"/>
          <w:sz w:val="24"/>
          <w:szCs w:val="24"/>
          <w:lang w:val="it-IT"/>
        </w:rPr>
        <w:t>ve, ne</w:t>
      </w:r>
      <w:r>
        <w:rPr>
          <w:rFonts w:ascii="Book Antiqua" w:hAnsi="Book Antiqua"/>
          <w:sz w:val="24"/>
          <w:szCs w:val="24"/>
        </w:rPr>
        <w:t xml:space="preserve">ž jí bude ze strany Partnera předmětný </w:t>
      </w:r>
      <w:r>
        <w:rPr>
          <w:rFonts w:ascii="Book Antiqua" w:hAnsi="Book Antiqua"/>
          <w:sz w:val="24"/>
          <w:szCs w:val="24"/>
          <w:lang w:val="fr-FR"/>
        </w:rPr>
        <w:t>dokument O</w:t>
      </w:r>
      <w:r>
        <w:rPr>
          <w:rFonts w:ascii="Book Antiqua" w:hAnsi="Book Antiqua"/>
          <w:sz w:val="24"/>
          <w:szCs w:val="24"/>
        </w:rPr>
        <w:t>čeká</w:t>
      </w:r>
      <w:r>
        <w:rPr>
          <w:rFonts w:ascii="Book Antiqua" w:hAnsi="Book Antiqua"/>
          <w:sz w:val="24"/>
          <w:szCs w:val="24"/>
          <w:lang w:val="nl-NL"/>
        </w:rPr>
        <w:t>van</w:t>
      </w:r>
      <w:r>
        <w:rPr>
          <w:rFonts w:ascii="Book Antiqua" w:hAnsi="Book Antiqua"/>
          <w:sz w:val="24"/>
          <w:szCs w:val="24"/>
          <w:lang w:val="fr-FR"/>
        </w:rPr>
        <w:t xml:space="preserve">é </w:t>
      </w:r>
      <w:r>
        <w:rPr>
          <w:rFonts w:ascii="Book Antiqua" w:hAnsi="Book Antiqua"/>
          <w:sz w:val="24"/>
          <w:szCs w:val="24"/>
        </w:rPr>
        <w:t>objemy předán. Partner dá</w:t>
      </w:r>
      <w:r>
        <w:rPr>
          <w:rFonts w:ascii="Book Antiqua" w:hAnsi="Book Antiqua"/>
          <w:sz w:val="24"/>
          <w:szCs w:val="24"/>
          <w:lang w:val="nl-NL"/>
        </w:rPr>
        <w:t>le bere na v</w:t>
      </w:r>
      <w:r>
        <w:rPr>
          <w:rFonts w:ascii="Book Antiqua" w:hAnsi="Book Antiqua"/>
          <w:sz w:val="24"/>
          <w:szCs w:val="24"/>
        </w:rPr>
        <w:t>ědomí, že společnost Sprintel si vyhrazuje právo na odmítnutí dokumentu Očeká</w:t>
      </w:r>
      <w:r>
        <w:rPr>
          <w:rFonts w:ascii="Book Antiqua" w:hAnsi="Book Antiqua"/>
          <w:sz w:val="24"/>
          <w:szCs w:val="24"/>
          <w:lang w:val="nl-NL"/>
        </w:rPr>
        <w:t>van</w:t>
      </w:r>
      <w:r>
        <w:rPr>
          <w:rFonts w:ascii="Book Antiqua" w:hAnsi="Book Antiqua"/>
          <w:sz w:val="24"/>
          <w:szCs w:val="24"/>
          <w:lang w:val="fr-FR"/>
        </w:rPr>
        <w:t xml:space="preserve">é </w:t>
      </w:r>
      <w:r>
        <w:rPr>
          <w:rFonts w:ascii="Book Antiqua" w:hAnsi="Book Antiqua"/>
          <w:sz w:val="24"/>
          <w:szCs w:val="24"/>
        </w:rPr>
        <w:t>objemy, když je oprávněna vyžádat si jeho úpravy, přepracování či projednání v případě přesahu některých možností společnosti Sprintel nebo nemožnosti plnění z jiných objektivní</w:t>
      </w:r>
      <w:r>
        <w:rPr>
          <w:rFonts w:ascii="Book Antiqua" w:hAnsi="Book Antiqua"/>
          <w:sz w:val="24"/>
          <w:szCs w:val="24"/>
          <w:lang w:val="de-DE"/>
        </w:rPr>
        <w:t>ch d</w:t>
      </w:r>
      <w:r>
        <w:rPr>
          <w:rFonts w:ascii="Book Antiqua" w:hAnsi="Book Antiqua"/>
          <w:sz w:val="24"/>
          <w:szCs w:val="24"/>
        </w:rPr>
        <w:t xml:space="preserve">ůvodů.    </w:t>
      </w:r>
    </w:p>
    <w:p>
      <w:pPr>
        <w:pStyle w:val="Normal"/>
        <w:spacing w:lineRule="auto" w:line="276"/>
        <w:ind w:hanging="0" w:left="72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1"/>
          <w:numId w:val="5"/>
        </w:numPr>
        <w:spacing w:lineRule="auto" w:line="276" w:before="60" w:after="0"/>
        <w:jc w:val="both"/>
        <w:rPr>
          <w:rFonts w:ascii="Book Antiqua" w:hAnsi="Book Antiqua"/>
          <w:sz w:val="24"/>
          <w:szCs w:val="24"/>
        </w:rPr>
      </w:pPr>
      <w:r>
        <w:rPr>
          <w:rFonts w:ascii="Book Antiqua" w:hAnsi="Book Antiqua"/>
          <w:sz w:val="24"/>
          <w:szCs w:val="24"/>
        </w:rPr>
        <w:t>Partner prohlašuje, že údaje uveden</w:t>
      </w:r>
      <w:r>
        <w:rPr>
          <w:rFonts w:ascii="Book Antiqua" w:hAnsi="Book Antiqua"/>
          <w:sz w:val="24"/>
          <w:szCs w:val="24"/>
          <w:lang w:val="fr-FR"/>
        </w:rPr>
        <w:t xml:space="preserve">é </w:t>
      </w:r>
      <w:r>
        <w:rPr>
          <w:rFonts w:ascii="Book Antiqua" w:hAnsi="Book Antiqua"/>
          <w:sz w:val="24"/>
          <w:szCs w:val="24"/>
        </w:rPr>
        <w:t>v Pří</w:t>
      </w:r>
      <w:r>
        <w:rPr>
          <w:rFonts w:ascii="Book Antiqua" w:hAnsi="Book Antiqua"/>
          <w:sz w:val="24"/>
          <w:szCs w:val="24"/>
          <w:lang w:val="nl-NL"/>
        </w:rPr>
        <w:t>loze č. 6</w:t>
      </w:r>
      <w:r>
        <w:rPr>
          <w:rFonts w:ascii="Book Antiqua" w:hAnsi="Book Antiqua"/>
          <w:sz w:val="24"/>
          <w:szCs w:val="24"/>
        </w:rPr>
        <w:t xml:space="preserve"> odráží reáln</w:t>
      </w:r>
      <w:r>
        <w:rPr>
          <w:rFonts w:ascii="Book Antiqua" w:hAnsi="Book Antiqua"/>
          <w:sz w:val="24"/>
          <w:szCs w:val="24"/>
          <w:lang w:val="fr-FR"/>
        </w:rPr>
        <w:t xml:space="preserve">é </w:t>
      </w:r>
      <w:r>
        <w:rPr>
          <w:rFonts w:ascii="Book Antiqua" w:hAnsi="Book Antiqua"/>
          <w:sz w:val="24"/>
          <w:szCs w:val="24"/>
        </w:rPr>
        <w:t>očeká</w:t>
      </w:r>
      <w:r>
        <w:rPr>
          <w:rFonts w:ascii="Book Antiqua" w:hAnsi="Book Antiqua"/>
          <w:sz w:val="24"/>
          <w:szCs w:val="24"/>
          <w:lang w:val="nl-NL"/>
        </w:rPr>
        <w:t>van</w:t>
      </w:r>
      <w:r>
        <w:rPr>
          <w:rFonts w:ascii="Book Antiqua" w:hAnsi="Book Antiqua"/>
          <w:sz w:val="24"/>
          <w:szCs w:val="24"/>
          <w:lang w:val="fr-FR"/>
        </w:rPr>
        <w:t xml:space="preserve">é </w:t>
      </w:r>
      <w:r>
        <w:rPr>
          <w:rFonts w:ascii="Book Antiqua" w:hAnsi="Book Antiqua"/>
          <w:sz w:val="24"/>
          <w:szCs w:val="24"/>
        </w:rPr>
        <w:t>objemy Velkoobchodních služeb, kter</w:t>
      </w:r>
      <w:r>
        <w:rPr>
          <w:rFonts w:ascii="Book Antiqua" w:hAnsi="Book Antiqua"/>
          <w:sz w:val="24"/>
          <w:szCs w:val="24"/>
          <w:lang w:val="fr-FR"/>
        </w:rPr>
        <w:t xml:space="preserve">é </w:t>
      </w:r>
      <w:r>
        <w:rPr>
          <w:rFonts w:ascii="Book Antiqua" w:hAnsi="Book Antiqua"/>
          <w:sz w:val="24"/>
          <w:szCs w:val="24"/>
        </w:rPr>
        <w:t>je připraven využít.</w:t>
      </w:r>
    </w:p>
    <w:p>
      <w:pPr>
        <w:pStyle w:val="Normal"/>
        <w:numPr>
          <w:ilvl w:val="1"/>
          <w:numId w:val="5"/>
        </w:numPr>
        <w:spacing w:lineRule="auto" w:line="276" w:before="0" w:after="0"/>
        <w:jc w:val="both"/>
        <w:rPr>
          <w:rFonts w:ascii="Book Antiqua" w:hAnsi="Book Antiqua"/>
          <w:sz w:val="24"/>
          <w:szCs w:val="24"/>
        </w:rPr>
      </w:pPr>
      <w:r>
        <w:rPr>
          <w:rFonts w:ascii="Book Antiqua" w:hAnsi="Book Antiqua"/>
          <w:sz w:val="24"/>
          <w:szCs w:val="24"/>
        </w:rPr>
        <w:t>Společnost Sprintel si vyhrazuje právo pozastavit čerpání Velkoobchodních služeb Partnerem, poskytovaných dle  Příloh č. 3a až 3f</w:t>
      </w:r>
      <w:r>
        <w:rPr>
          <w:rFonts w:ascii="Book Antiqua" w:hAnsi="Book Antiqua"/>
          <w:sz w:val="24"/>
          <w:szCs w:val="24"/>
          <w:vertAlign w:val="superscript"/>
          <w:lang w:val="fr-FR"/>
        </w:rPr>
        <w:t xml:space="preserve"> </w:t>
      </w:r>
      <w:r>
        <w:rPr>
          <w:rFonts w:ascii="Book Antiqua" w:hAnsi="Book Antiqua"/>
          <w:sz w:val="24"/>
          <w:szCs w:val="24"/>
          <w:lang w:val="fr-FR"/>
        </w:rPr>
        <w:t xml:space="preserve">k této Smlouvě, </w:t>
      </w:r>
      <w:r>
        <w:rPr>
          <w:rFonts w:ascii="Book Antiqua" w:hAnsi="Book Antiqua"/>
          <w:sz w:val="24"/>
          <w:szCs w:val="24"/>
        </w:rPr>
        <w:t>v pří</w:t>
      </w:r>
      <w:r>
        <w:rPr>
          <w:rFonts w:ascii="Book Antiqua" w:hAnsi="Book Antiqua"/>
          <w:sz w:val="24"/>
          <w:szCs w:val="24"/>
          <w:lang w:val="da-DK"/>
        </w:rPr>
        <w:t>slu</w:t>
      </w:r>
      <w:r>
        <w:rPr>
          <w:rFonts w:ascii="Book Antiqua" w:hAnsi="Book Antiqua"/>
          <w:sz w:val="24"/>
          <w:szCs w:val="24"/>
        </w:rPr>
        <w:t>šn</w:t>
      </w:r>
      <w:r>
        <w:rPr>
          <w:rFonts w:ascii="Book Antiqua" w:hAnsi="Book Antiqua"/>
          <w:sz w:val="24"/>
          <w:szCs w:val="24"/>
          <w:lang w:val="fr-FR"/>
        </w:rPr>
        <w:t>é</w:t>
      </w:r>
      <w:r>
        <w:rPr>
          <w:rFonts w:ascii="Book Antiqua" w:hAnsi="Book Antiqua"/>
          <w:sz w:val="24"/>
          <w:szCs w:val="24"/>
        </w:rPr>
        <w:t xml:space="preserve">m měsíci, jestliže objem </w:t>
      </w:r>
      <w:r>
        <w:rPr>
          <w:rFonts w:ascii="Book Antiqua" w:hAnsi="Book Antiqua"/>
          <w:sz w:val="24"/>
          <w:szCs w:val="24"/>
          <w:lang w:val="da-DK"/>
        </w:rPr>
        <w:t>slu</w:t>
      </w:r>
      <w:r>
        <w:rPr>
          <w:rFonts w:ascii="Book Antiqua" w:hAnsi="Book Antiqua"/>
          <w:sz w:val="24"/>
          <w:szCs w:val="24"/>
        </w:rPr>
        <w:t>žeb objednaný</w:t>
      </w:r>
      <w:r>
        <w:rPr>
          <w:rFonts w:ascii="Book Antiqua" w:hAnsi="Book Antiqua"/>
          <w:sz w:val="24"/>
          <w:szCs w:val="24"/>
          <w:lang w:val="de-DE"/>
        </w:rPr>
        <w:t>ch Partnerem v</w:t>
      </w:r>
      <w:r>
        <w:rPr>
          <w:rFonts w:ascii="Book Antiqua" w:hAnsi="Book Antiqua"/>
          <w:sz w:val="24"/>
          <w:szCs w:val="24"/>
        </w:rPr>
        <w:t> tomto dan</w:t>
      </w:r>
      <w:r>
        <w:rPr>
          <w:rFonts w:ascii="Book Antiqua" w:hAnsi="Book Antiqua"/>
          <w:sz w:val="24"/>
          <w:szCs w:val="24"/>
          <w:lang w:val="fr-FR"/>
        </w:rPr>
        <w:t>é</w:t>
      </w:r>
      <w:r>
        <w:rPr>
          <w:rFonts w:ascii="Book Antiqua" w:hAnsi="Book Antiqua"/>
          <w:sz w:val="24"/>
          <w:szCs w:val="24"/>
        </w:rPr>
        <w:t>m měsí</w:t>
      </w:r>
      <w:r>
        <w:rPr>
          <w:rFonts w:ascii="Book Antiqua" w:hAnsi="Book Antiqua"/>
          <w:sz w:val="24"/>
          <w:szCs w:val="24"/>
          <w:lang w:val="it-IT"/>
        </w:rPr>
        <w:t>ci p</w:t>
      </w:r>
      <w:r>
        <w:rPr>
          <w:rFonts w:ascii="Book Antiqua" w:hAnsi="Book Antiqua"/>
          <w:sz w:val="24"/>
          <w:szCs w:val="24"/>
        </w:rPr>
        <w:t>řesáhne objem uvedený v Pří</w:t>
      </w:r>
      <w:r>
        <w:rPr>
          <w:rFonts w:ascii="Book Antiqua" w:hAnsi="Book Antiqua"/>
          <w:sz w:val="24"/>
          <w:szCs w:val="24"/>
          <w:lang w:val="nl-NL"/>
        </w:rPr>
        <w:t xml:space="preserve">loze </w:t>
      </w:r>
      <w:r>
        <w:rPr>
          <w:rFonts w:ascii="Book Antiqua" w:hAnsi="Book Antiqua"/>
          <w:sz w:val="24"/>
          <w:szCs w:val="24"/>
        </w:rPr>
        <w:t>č. 6, schválen</w:t>
      </w:r>
      <w:r>
        <w:rPr>
          <w:rFonts w:ascii="Book Antiqua" w:hAnsi="Book Antiqua"/>
          <w:sz w:val="24"/>
          <w:szCs w:val="24"/>
          <w:lang w:val="fr-FR"/>
        </w:rPr>
        <w:t xml:space="preserve">é </w:t>
      </w:r>
      <w:r>
        <w:rPr>
          <w:rFonts w:ascii="Book Antiqua" w:hAnsi="Book Antiqua"/>
          <w:sz w:val="24"/>
          <w:szCs w:val="24"/>
        </w:rPr>
        <w:t>společností Sprintel, a to o více než 10%, pokud by tato skutečnost zároveň vedla k jak</w:t>
      </w:r>
      <w:r>
        <w:rPr>
          <w:rFonts w:ascii="Book Antiqua" w:hAnsi="Book Antiqua"/>
          <w:sz w:val="24"/>
          <w:szCs w:val="24"/>
          <w:lang w:val="fr-FR"/>
        </w:rPr>
        <w:t>é</w:t>
      </w:r>
      <w:r>
        <w:rPr>
          <w:rFonts w:ascii="Book Antiqua" w:hAnsi="Book Antiqua"/>
          <w:sz w:val="24"/>
          <w:szCs w:val="24"/>
        </w:rPr>
        <w:t>mukoliv omezení plnění zá</w:t>
      </w:r>
      <w:r>
        <w:rPr>
          <w:rFonts w:ascii="Book Antiqua" w:hAnsi="Book Antiqua"/>
          <w:sz w:val="24"/>
          <w:szCs w:val="24"/>
          <w:lang w:val="it-IT"/>
        </w:rPr>
        <w:t>vaz</w:t>
      </w:r>
      <w:r>
        <w:rPr>
          <w:rFonts w:ascii="Book Antiqua" w:hAnsi="Book Antiqua"/>
          <w:sz w:val="24"/>
          <w:szCs w:val="24"/>
        </w:rPr>
        <w:t>ů společnosti Sprintel vůči svým přímým zákazníkům nebo jejím jiný</w:t>
      </w:r>
      <w:r>
        <w:rPr>
          <w:rFonts w:ascii="Book Antiqua" w:hAnsi="Book Antiqua"/>
          <w:sz w:val="24"/>
          <w:szCs w:val="24"/>
          <w:lang w:val="pt-PT"/>
        </w:rPr>
        <w:t>m partner</w:t>
      </w:r>
      <w:r>
        <w:rPr>
          <w:rFonts w:ascii="Book Antiqua" w:hAnsi="Book Antiqua"/>
          <w:sz w:val="24"/>
          <w:szCs w:val="24"/>
        </w:rPr>
        <w:t xml:space="preserve">ům. </w:t>
      </w:r>
    </w:p>
    <w:p>
      <w:pPr>
        <w:pStyle w:val="Normal"/>
        <w:numPr>
          <w:ilvl w:val="1"/>
          <w:numId w:val="5"/>
        </w:numPr>
        <w:spacing w:lineRule="auto" w:line="276" w:before="0" w:after="0"/>
        <w:jc w:val="both"/>
        <w:rPr>
          <w:rFonts w:ascii="Book Antiqua" w:hAnsi="Book Antiqua"/>
          <w:sz w:val="24"/>
          <w:szCs w:val="24"/>
        </w:rPr>
      </w:pPr>
      <w:r>
        <w:rPr>
          <w:rFonts w:ascii="Book Antiqua" w:hAnsi="Book Antiqua"/>
          <w:sz w:val="24"/>
          <w:szCs w:val="24"/>
        </w:rPr>
        <w:t>V případě, že dojde k situaci dle čl. IV., odst. 7, písm. b., zavazuje se Partner k neprodlen</w:t>
      </w:r>
      <w:r>
        <w:rPr>
          <w:rFonts w:ascii="Book Antiqua" w:hAnsi="Book Antiqua"/>
          <w:sz w:val="24"/>
          <w:szCs w:val="24"/>
          <w:lang w:val="fr-FR"/>
        </w:rPr>
        <w:t>é</w:t>
      </w:r>
      <w:r>
        <w:rPr>
          <w:rFonts w:ascii="Book Antiqua" w:hAnsi="Book Antiqua"/>
          <w:sz w:val="24"/>
          <w:szCs w:val="24"/>
        </w:rPr>
        <w:t>mu sdělení t</w:t>
      </w:r>
      <w:r>
        <w:rPr>
          <w:rFonts w:ascii="Book Antiqua" w:hAnsi="Book Antiqua"/>
          <w:sz w:val="24"/>
          <w:szCs w:val="24"/>
          <w:lang w:val="fr-FR"/>
        </w:rPr>
        <w:t>é</w:t>
      </w:r>
      <w:r>
        <w:rPr>
          <w:rFonts w:ascii="Book Antiqua" w:hAnsi="Book Antiqua"/>
          <w:sz w:val="24"/>
          <w:szCs w:val="24"/>
        </w:rPr>
        <w:t>to skutečnosti společnosti Sprintel.</w:t>
      </w:r>
    </w:p>
    <w:p>
      <w:pPr>
        <w:pStyle w:val="Normal"/>
        <w:numPr>
          <w:ilvl w:val="1"/>
          <w:numId w:val="5"/>
        </w:numPr>
        <w:spacing w:lineRule="auto" w:line="276" w:before="0" w:after="0"/>
        <w:jc w:val="both"/>
        <w:rPr>
          <w:rFonts w:ascii="Book Antiqua" w:hAnsi="Book Antiqua"/>
          <w:sz w:val="24"/>
          <w:szCs w:val="24"/>
        </w:rPr>
      </w:pPr>
      <w:r>
        <w:rPr>
          <w:rFonts w:ascii="Book Antiqua" w:hAnsi="Book Antiqua"/>
          <w:sz w:val="24"/>
          <w:szCs w:val="24"/>
        </w:rPr>
        <w:t>V případě požadavku Partnera na zvýšení plánovaných požadovaných objemů Velkoobchodních služeb na určité časov</w:t>
      </w:r>
      <w:r>
        <w:rPr>
          <w:rFonts w:ascii="Book Antiqua" w:hAnsi="Book Antiqua"/>
          <w:sz w:val="24"/>
          <w:szCs w:val="24"/>
          <w:lang w:val="fr-FR"/>
        </w:rPr>
        <w:t xml:space="preserve">é </w:t>
      </w:r>
      <w:r>
        <w:rPr>
          <w:rFonts w:ascii="Book Antiqua" w:hAnsi="Book Antiqua"/>
          <w:sz w:val="24"/>
          <w:szCs w:val="24"/>
        </w:rPr>
        <w:t>období, je Partner povinen vzn</w:t>
      </w:r>
      <w:r>
        <w:rPr>
          <w:rFonts w:ascii="Book Antiqua" w:hAnsi="Book Antiqua"/>
          <w:sz w:val="24"/>
          <w:szCs w:val="24"/>
          <w:lang w:val="fr-FR"/>
        </w:rPr>
        <w:t>é</w:t>
      </w:r>
      <w:r>
        <w:rPr>
          <w:rFonts w:ascii="Book Antiqua" w:hAnsi="Book Antiqua"/>
          <w:sz w:val="24"/>
          <w:szCs w:val="24"/>
          <w:lang w:val="it-IT"/>
        </w:rPr>
        <w:t>st tento po</w:t>
      </w:r>
      <w:r>
        <w:rPr>
          <w:rFonts w:ascii="Book Antiqua" w:hAnsi="Book Antiqua"/>
          <w:sz w:val="24"/>
          <w:szCs w:val="24"/>
        </w:rPr>
        <w:t>žadavek společnosti Sprintel alespoň 2 měsí</w:t>
      </w:r>
      <w:r>
        <w:rPr>
          <w:rFonts w:ascii="Book Antiqua" w:hAnsi="Book Antiqua"/>
          <w:sz w:val="24"/>
          <w:szCs w:val="24"/>
          <w:lang w:val="fr-FR"/>
        </w:rPr>
        <w:t>ce p</w:t>
      </w:r>
      <w:r>
        <w:rPr>
          <w:rFonts w:ascii="Book Antiqua" w:hAnsi="Book Antiqua"/>
          <w:sz w:val="24"/>
          <w:szCs w:val="24"/>
        </w:rPr>
        <w:t>řed obdobím, v němž požaduje navýšení objemu Velkoobchodních služeb. Pokud společnosti Sprintel v realizaci zvýšení plánovaných objemů nebrání důvody uveden</w:t>
      </w:r>
      <w:r>
        <w:rPr>
          <w:rFonts w:ascii="Book Antiqua" w:hAnsi="Book Antiqua"/>
          <w:sz w:val="24"/>
          <w:szCs w:val="24"/>
          <w:lang w:val="fr-FR"/>
        </w:rPr>
        <w:t xml:space="preserve">é </w:t>
      </w:r>
      <w:r>
        <w:rPr>
          <w:rFonts w:ascii="Book Antiqua" w:hAnsi="Book Antiqua"/>
          <w:sz w:val="24"/>
          <w:szCs w:val="24"/>
        </w:rPr>
        <w:t xml:space="preserve">v tomto článku, tento požadavek akceptuje. </w:t>
      </w:r>
    </w:p>
    <w:p>
      <w:pPr>
        <w:pStyle w:val="Normal"/>
        <w:numPr>
          <w:ilvl w:val="1"/>
          <w:numId w:val="5"/>
        </w:numPr>
        <w:spacing w:lineRule="auto" w:line="276" w:before="0" w:after="0"/>
        <w:jc w:val="both"/>
        <w:rPr>
          <w:rFonts w:ascii="Book Antiqua" w:hAnsi="Book Antiqua"/>
          <w:sz w:val="24"/>
          <w:szCs w:val="24"/>
        </w:rPr>
      </w:pPr>
      <w:r>
        <w:rPr>
          <w:rFonts w:ascii="Book Antiqua" w:hAnsi="Book Antiqua"/>
          <w:sz w:val="24"/>
          <w:szCs w:val="24"/>
        </w:rPr>
        <w:t>Společnost Sprintel má právo na úhradu nákladů vynaložených na přípravu a zajištění zvýšení objemů Velkoobchodních služeb dle čl. IV., odst. 7, písm. b. v případě, ž</w:t>
      </w:r>
      <w:r>
        <w:rPr>
          <w:rFonts w:ascii="Book Antiqua" w:hAnsi="Book Antiqua"/>
          <w:sz w:val="24"/>
          <w:szCs w:val="24"/>
          <w:lang w:val="it-IT"/>
        </w:rPr>
        <w:t>e Partner tento po</w:t>
      </w:r>
      <w:r>
        <w:rPr>
          <w:rFonts w:ascii="Book Antiqua" w:hAnsi="Book Antiqua"/>
          <w:sz w:val="24"/>
          <w:szCs w:val="24"/>
        </w:rPr>
        <w:t>žadovaný zvýšený objem zcela, nebo částečně nerealizuje. Partner se zavazuje k úhradě těchto nákladů do 30 dnů od doručení jejich vyúčtování.</w:t>
      </w:r>
    </w:p>
    <w:p>
      <w:pPr>
        <w:pStyle w:val="Normal"/>
        <w:spacing w:lineRule="auto" w:line="276"/>
        <w:ind w:hanging="0" w:left="720"/>
        <w:jc w:val="both"/>
        <w:rPr>
          <w:rFonts w:ascii="Book Antiqua" w:hAnsi="Book Antiqua" w:eastAsia="Book Antiqua" w:cs="Book Antiqua"/>
          <w:b w:val="false"/>
          <w:bCs w:val="false"/>
          <w:sz w:val="24"/>
          <w:szCs w:val="24"/>
        </w:rPr>
      </w:pPr>
      <w:r>
        <w:rPr>
          <w:rFonts w:eastAsia="Book Antiqua" w:cs="Book Antiqua" w:ascii="Book Antiqua" w:hAnsi="Book Antiqua"/>
          <w:b w:val="false"/>
          <w:bCs w:val="false"/>
          <w:sz w:val="24"/>
          <w:szCs w:val="24"/>
        </w:rPr>
      </w:r>
    </w:p>
    <w:p>
      <w:pPr>
        <w:pStyle w:val="Normal"/>
        <w:numPr>
          <w:ilvl w:val="0"/>
          <w:numId w:val="5"/>
        </w:numPr>
        <w:spacing w:lineRule="auto" w:line="276"/>
        <w:jc w:val="both"/>
        <w:rPr>
          <w:b w:val="false"/>
          <w:bCs w:val="false"/>
        </w:rPr>
      </w:pPr>
      <w:r>
        <w:rPr>
          <w:rFonts w:eastAsia="Book Antiqua" w:cs="Book Antiqua" w:ascii="Book Antiqua" w:hAnsi="Book Antiqua"/>
          <w:b w:val="false"/>
          <w:bCs w:val="false"/>
          <w:sz w:val="24"/>
          <w:szCs w:val="24"/>
        </w:rPr>
        <w:t>Společnost Sprintel je operátorem poslední instance. V případě, že Partner ukončuje z důvodů na své straně aktivní služby koncových zákazníků, které nebyly vypovězeny koncovým zákazníkem, a to aniž by byl zajištěn přenos služeb k jinému Partnerovi nebo ke společnosti Sprintel, nebo pokud Partner objektivně přestane být způsobilý k poskytování služeb (např. insolvence, odejmutí oprávnění, nefunkčnost služby přesahující 48hodin apod.), popř. pokud je Partner více než 30 dnů v prodlení s úhradou za služby dle Smlouvy, společnost Sprintel je oprávněna převzít provoz služby k dotčeným koncovým zákazníkům a sjednat si s nimi vlastní smlouvy.</w:t>
      </w:r>
    </w:p>
    <w:p>
      <w:pPr>
        <w:pStyle w:val="Normal"/>
        <w:spacing w:lineRule="auto" w:line="276"/>
        <w:ind w:hanging="0" w:left="720"/>
        <w:jc w:val="both"/>
        <w:rPr>
          <w:rFonts w:ascii="Book Antiqua" w:hAnsi="Book Antiqua"/>
          <w:b w:val="false"/>
          <w:bCs w:val="false"/>
          <w:sz w:val="24"/>
          <w:szCs w:val="24"/>
        </w:rPr>
      </w:pPr>
      <w:r>
        <w:rPr>
          <w:rFonts w:ascii="Book Antiqua" w:hAnsi="Book Antiqua"/>
          <w:b w:val="false"/>
          <w:bCs w:val="false"/>
          <w:sz w:val="24"/>
          <w:szCs w:val="24"/>
        </w:rPr>
      </w:r>
    </w:p>
    <w:p>
      <w:pPr>
        <w:pStyle w:val="Normal"/>
        <w:numPr>
          <w:ilvl w:val="0"/>
          <w:numId w:val="5"/>
        </w:numPr>
        <w:spacing w:lineRule="auto" w:line="276"/>
        <w:jc w:val="both"/>
        <w:rPr>
          <w:b w:val="false"/>
          <w:bCs w:val="false"/>
        </w:rPr>
      </w:pPr>
      <w:r>
        <w:rPr>
          <w:rFonts w:eastAsia="Book Antiqua" w:cs="Book Antiqua" w:ascii="Book Antiqua" w:hAnsi="Book Antiqua"/>
          <w:b w:val="false"/>
          <w:bCs w:val="false"/>
          <w:sz w:val="24"/>
          <w:szCs w:val="24"/>
        </w:rPr>
        <w:t>V případě naplnění podmínek čl. IV., odst. 8 je společnost Sprintel oprávněna demontovat veškerá zařízení a majetek Partnera umístěný v prostorách nebo v rozvaděčích společnosti Sprintel, nebo u koncových účastníků Partnera, s nimiž na základě čl. IV., odst. 8. společnost Sprintel uzavře novou smlouvu o poskytování služeb, a doručit je Partnerovi.  Náklady na demontáž a doručení Partnerovi nese Partner.</w:t>
      </w:r>
    </w:p>
    <w:p>
      <w:pPr>
        <w:pStyle w:val="Normal"/>
        <w:spacing w:lineRule="auto" w:line="276"/>
        <w:ind w:hanging="0" w:left="720"/>
        <w:jc w:val="both"/>
        <w:rPr>
          <w:rFonts w:ascii="Book Antiqua" w:hAnsi="Book Antiqua"/>
          <w:b w:val="false"/>
          <w:bCs w:val="false"/>
          <w:sz w:val="24"/>
          <w:szCs w:val="24"/>
        </w:rPr>
      </w:pPr>
      <w:r>
        <w:rPr>
          <w:rFonts w:ascii="Book Antiqua" w:hAnsi="Book Antiqua"/>
          <w:b w:val="false"/>
          <w:bCs w:val="false"/>
          <w:sz w:val="24"/>
          <w:szCs w:val="24"/>
        </w:rPr>
      </w:r>
    </w:p>
    <w:p>
      <w:pPr>
        <w:pStyle w:val="Normal"/>
        <w:spacing w:lineRule="auto" w:line="276"/>
        <w:ind w:hanging="0" w:left="720"/>
        <w:jc w:val="center"/>
        <w:rPr>
          <w:rFonts w:ascii="Book Antiqua" w:hAnsi="Book Antiqua" w:eastAsia="Book Antiqua" w:cs="Book Antiqua"/>
          <w:b/>
          <w:bCs/>
        </w:rPr>
      </w:pPr>
      <w:r>
        <w:rPr>
          <w:rFonts w:ascii="Book Antiqua" w:hAnsi="Book Antiqua"/>
          <w:b/>
          <w:bCs/>
        </w:rPr>
        <w:t xml:space="preserve">V. </w:t>
      </w:r>
    </w:p>
    <w:p>
      <w:pPr>
        <w:pStyle w:val="Normal"/>
        <w:spacing w:lineRule="auto" w:line="276"/>
        <w:ind w:hanging="0" w:left="720"/>
        <w:jc w:val="center"/>
        <w:rPr>
          <w:rFonts w:ascii="Book Antiqua" w:hAnsi="Book Antiqua" w:eastAsia="Book Antiqua" w:cs="Book Antiqua"/>
          <w:b/>
          <w:bCs/>
        </w:rPr>
      </w:pPr>
      <w:r>
        <w:rPr>
          <w:rFonts w:ascii="Book Antiqua" w:hAnsi="Book Antiqua"/>
          <w:b/>
          <w:bCs/>
        </w:rPr>
        <w:t>Technick</w:t>
      </w:r>
      <w:r>
        <w:rPr>
          <w:rFonts w:ascii="Book Antiqua" w:hAnsi="Book Antiqua"/>
          <w:b/>
          <w:bCs/>
          <w:lang w:val="fr-FR"/>
        </w:rPr>
        <w:t xml:space="preserve">é </w:t>
      </w:r>
      <w:r>
        <w:rPr>
          <w:rFonts w:ascii="Book Antiqua" w:hAnsi="Book Antiqua"/>
          <w:b/>
          <w:bCs/>
        </w:rPr>
        <w:t>parametry přístupu k infrastruktuře</w:t>
      </w:r>
    </w:p>
    <w:p>
      <w:pPr>
        <w:pStyle w:val="Normal"/>
        <w:spacing w:lineRule="auto" w:line="276"/>
        <w:ind w:hanging="0" w:left="720"/>
        <w:jc w:val="center"/>
        <w:rPr>
          <w:rFonts w:ascii="Book Antiqua" w:hAnsi="Book Antiqua" w:eastAsia="Book Antiqua" w:cs="Book Antiqua"/>
        </w:rPr>
      </w:pPr>
      <w:r>
        <w:rPr>
          <w:rFonts w:eastAsia="Book Antiqua" w:cs="Book Antiqua" w:ascii="Book Antiqua" w:hAnsi="Book Antiqua"/>
        </w:rPr>
      </w:r>
    </w:p>
    <w:p>
      <w:pPr>
        <w:pStyle w:val="Normal"/>
        <w:numPr>
          <w:ilvl w:val="0"/>
          <w:numId w:val="6"/>
        </w:numPr>
        <w:spacing w:lineRule="auto" w:line="276"/>
        <w:jc w:val="both"/>
        <w:rPr>
          <w:rFonts w:ascii="Book Antiqua" w:hAnsi="Book Antiqua"/>
        </w:rPr>
      </w:pPr>
      <w:r>
        <w:rPr>
          <w:rFonts w:ascii="Book Antiqua" w:hAnsi="Book Antiqua"/>
        </w:rPr>
        <w:t xml:space="preserve">Smluvní strany se dohodly, že veškeré údaje, týkající se </w:t>
      </w:r>
      <w:r>
        <w:rPr>
          <w:rFonts w:ascii="Book Antiqua" w:hAnsi="Book Antiqua"/>
          <w:lang w:val="de-DE"/>
        </w:rPr>
        <w:t>sch</w:t>
      </w:r>
      <w:r>
        <w:rPr>
          <w:rFonts w:ascii="Book Antiqua" w:hAnsi="Book Antiqua"/>
          <w:lang w:val="fr-FR"/>
        </w:rPr>
        <w:t>é</w:t>
      </w:r>
      <w:r>
        <w:rPr>
          <w:rFonts w:ascii="Book Antiqua" w:hAnsi="Book Antiqua"/>
        </w:rPr>
        <w:t>matu sítě, seznamu lokalit, propojený</w:t>
      </w:r>
      <w:r>
        <w:rPr>
          <w:rFonts w:ascii="Book Antiqua" w:hAnsi="Book Antiqua"/>
          <w:lang w:val="de-DE"/>
        </w:rPr>
        <w:t xml:space="preserve">ch </w:t>
      </w:r>
      <w:r>
        <w:rPr>
          <w:rFonts w:ascii="Book Antiqua" w:hAnsi="Book Antiqua"/>
        </w:rPr>
        <w:t>úseků a vhodných propojovací</w:t>
      </w:r>
      <w:r>
        <w:rPr>
          <w:rFonts w:ascii="Book Antiqua" w:hAnsi="Book Antiqua"/>
          <w:lang w:val="de-DE"/>
        </w:rPr>
        <w:t>ch m</w:t>
      </w:r>
      <w:r>
        <w:rPr>
          <w:rFonts w:ascii="Book Antiqua" w:hAnsi="Book Antiqua"/>
        </w:rPr>
        <w:t>íst mezi sítí společnosti Sprintel a sítí Partnera jsou uvedeny v pří</w:t>
      </w:r>
      <w:r>
        <w:rPr>
          <w:rFonts w:ascii="Book Antiqua" w:hAnsi="Book Antiqua"/>
          <w:lang w:val="nl-NL"/>
        </w:rPr>
        <w:t>loze č. 2</w:t>
      </w:r>
      <w:r>
        <w:rPr>
          <w:rFonts w:ascii="Book Antiqua" w:hAnsi="Book Antiqua"/>
        </w:rPr>
        <w:t>, jež tvoří nedílnou součá</w:t>
      </w:r>
      <w:r>
        <w:rPr>
          <w:rFonts w:ascii="Book Antiqua" w:hAnsi="Book Antiqua"/>
          <w:lang w:val="en-US"/>
        </w:rPr>
        <w:t>st t</w:t>
      </w:r>
      <w:r>
        <w:rPr>
          <w:rFonts w:ascii="Book Antiqua" w:hAnsi="Book Antiqua"/>
          <w:lang w:val="fr-FR"/>
        </w:rPr>
        <w:t>é</w:t>
      </w:r>
      <w:r>
        <w:rPr>
          <w:rFonts w:ascii="Book Antiqua" w:hAnsi="Book Antiqua"/>
        </w:rPr>
        <w:t>to Smlouvy.</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6"/>
        </w:numPr>
        <w:spacing w:lineRule="auto" w:line="276"/>
        <w:jc w:val="both"/>
        <w:rPr>
          <w:rFonts w:ascii="Book Antiqua" w:hAnsi="Book Antiqua"/>
        </w:rPr>
      </w:pPr>
      <w:r>
        <w:rPr>
          <w:rFonts w:ascii="Book Antiqua" w:hAnsi="Book Antiqua"/>
        </w:rPr>
        <w:t>Plnění Velkoobchodních služeb a jejich kvality ze strany společnosti Sprintel bude prováděno podle t</w:t>
      </w:r>
      <w:r>
        <w:rPr>
          <w:rFonts w:ascii="Book Antiqua" w:hAnsi="Book Antiqua"/>
          <w:lang w:val="fr-FR"/>
        </w:rPr>
        <w:t>é</w:t>
      </w:r>
      <w:r>
        <w:rPr>
          <w:rFonts w:ascii="Book Antiqua" w:hAnsi="Book Antiqua"/>
        </w:rPr>
        <w:t>to Smlouvy a Příloh č. 3a až 3f</w:t>
      </w:r>
      <w:r>
        <w:rPr>
          <w:rFonts w:ascii="Book Antiqua" w:hAnsi="Book Antiqua"/>
          <w:lang w:val="fr-FR"/>
        </w:rPr>
        <w:t xml:space="preserve">, jež tvoří její nedílnou součást </w:t>
      </w:r>
      <w:r>
        <w:rPr>
          <w:rFonts w:ascii="Book Antiqua" w:hAnsi="Book Antiqua"/>
          <w:lang w:val="it-IT"/>
        </w:rPr>
        <w:t>a d</w:t>
      </w:r>
      <w:r>
        <w:rPr>
          <w:rFonts w:ascii="Book Antiqua" w:hAnsi="Book Antiqua"/>
        </w:rPr>
        <w:t>ále dle Přílohy č. 4 -  Minimální soubor SLA.</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6"/>
        </w:numPr>
        <w:spacing w:lineRule="auto" w:line="276"/>
        <w:jc w:val="both"/>
        <w:rPr>
          <w:rFonts w:ascii="Book Antiqua" w:hAnsi="Book Antiqua"/>
        </w:rPr>
      </w:pPr>
      <w:r>
        <w:rPr>
          <w:rFonts w:ascii="Book Antiqua" w:hAnsi="Book Antiqua"/>
        </w:rPr>
        <w:t xml:space="preserve">Pokud je daná </w:t>
      </w:r>
      <w:r>
        <w:rPr>
          <w:rFonts w:ascii="Book Antiqua" w:hAnsi="Book Antiqua"/>
          <w:lang w:val="da-DK"/>
        </w:rPr>
        <w:t>slu</w:t>
      </w:r>
      <w:r>
        <w:rPr>
          <w:rFonts w:ascii="Book Antiqua" w:hAnsi="Book Antiqua"/>
        </w:rPr>
        <w:t>žba poskytována dle pří</w:t>
      </w:r>
      <w:r>
        <w:rPr>
          <w:rFonts w:ascii="Book Antiqua" w:hAnsi="Book Antiqua"/>
          <w:lang w:val="da-DK"/>
        </w:rPr>
        <w:t>slu</w:t>
      </w:r>
      <w:r>
        <w:rPr>
          <w:rFonts w:ascii="Book Antiqua" w:hAnsi="Book Antiqua"/>
        </w:rPr>
        <w:t>šn</w:t>
      </w:r>
      <w:r>
        <w:rPr>
          <w:rFonts w:ascii="Book Antiqua" w:hAnsi="Book Antiqua"/>
          <w:lang w:val="fr-FR"/>
        </w:rPr>
        <w:t xml:space="preserve">é </w:t>
      </w:r>
      <w:r>
        <w:rPr>
          <w:rFonts w:ascii="Book Antiqua" w:hAnsi="Book Antiqua"/>
        </w:rPr>
        <w:t>sjednan</w:t>
      </w:r>
      <w:r>
        <w:rPr>
          <w:rFonts w:ascii="Book Antiqua" w:hAnsi="Book Antiqua"/>
          <w:lang w:val="fr-FR"/>
        </w:rPr>
        <w:t xml:space="preserve">é </w:t>
      </w:r>
      <w:r>
        <w:rPr>
          <w:rFonts w:ascii="Book Antiqua" w:hAnsi="Book Antiqua"/>
        </w:rPr>
        <w:t>kvality, není společnost Sprintel povinna provádět jak</w:t>
      </w:r>
      <w:r>
        <w:rPr>
          <w:rFonts w:ascii="Book Antiqua" w:hAnsi="Book Antiqua"/>
          <w:lang w:val="fr-FR"/>
        </w:rPr>
        <w:t>é</w:t>
      </w:r>
      <w:r>
        <w:rPr>
          <w:rFonts w:ascii="Book Antiqua" w:hAnsi="Book Antiqua"/>
        </w:rPr>
        <w:t>koliv technick</w:t>
      </w:r>
      <w:r>
        <w:rPr>
          <w:rFonts w:ascii="Book Antiqua" w:hAnsi="Book Antiqua"/>
          <w:lang w:val="fr-FR"/>
        </w:rPr>
        <w:t xml:space="preserve">é </w:t>
      </w:r>
      <w:r>
        <w:rPr>
          <w:rFonts w:ascii="Book Antiqua" w:hAnsi="Book Antiqua"/>
        </w:rPr>
        <w:t xml:space="preserve">zásahy či jiné úpravy ke zvýšení jejích technických parametrů.  </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6"/>
        </w:numPr>
        <w:spacing w:lineRule="auto" w:line="276"/>
        <w:jc w:val="both"/>
        <w:rPr>
          <w:rFonts w:ascii="Book Antiqua" w:hAnsi="Book Antiqua"/>
        </w:rPr>
      </w:pPr>
      <w:r>
        <w:rPr>
          <w:rFonts w:ascii="Book Antiqua" w:hAnsi="Book Antiqua"/>
        </w:rPr>
        <w:t>Pokud je společ</w:t>
      </w:r>
      <w:r>
        <w:rPr>
          <w:rFonts w:ascii="Book Antiqua" w:hAnsi="Book Antiqua"/>
          <w:lang w:val="it-IT"/>
        </w:rPr>
        <w:t>nosti Sprintel p</w:t>
      </w:r>
      <w:r>
        <w:rPr>
          <w:rFonts w:ascii="Book Antiqua" w:hAnsi="Book Antiqua"/>
        </w:rPr>
        <w:t xml:space="preserve">ředána ze strany Partnera informace o vadě </w:t>
      </w:r>
      <w:r>
        <w:rPr>
          <w:rFonts w:ascii="Book Antiqua" w:hAnsi="Book Antiqua"/>
          <w:lang w:val="da-DK"/>
        </w:rPr>
        <w:t>slu</w:t>
      </w:r>
      <w:r>
        <w:rPr>
          <w:rFonts w:ascii="Book Antiqua" w:hAnsi="Book Antiqua"/>
        </w:rPr>
        <w:t>žby, a to ujednaným způsobem, provede společnost Sprintel nezbytn</w:t>
      </w:r>
      <w:r>
        <w:rPr>
          <w:rFonts w:ascii="Book Antiqua" w:hAnsi="Book Antiqua"/>
          <w:lang w:val="fr-FR"/>
        </w:rPr>
        <w:t xml:space="preserve">é </w:t>
      </w:r>
      <w:r>
        <w:rPr>
          <w:rFonts w:ascii="Book Antiqua" w:hAnsi="Book Antiqua"/>
        </w:rPr>
        <w:t>kroky k nápravě tak, aby služ</w:t>
      </w:r>
      <w:r>
        <w:rPr>
          <w:rFonts w:ascii="Book Antiqua" w:hAnsi="Book Antiqua"/>
          <w:lang w:val="nl-NL"/>
        </w:rPr>
        <w:t>ba op</w:t>
      </w:r>
      <w:r>
        <w:rPr>
          <w:rFonts w:ascii="Book Antiqua" w:hAnsi="Book Antiqua"/>
        </w:rPr>
        <w:t>ět vykazovala sjednan</w:t>
      </w:r>
      <w:r>
        <w:rPr>
          <w:rFonts w:ascii="Book Antiqua" w:hAnsi="Book Antiqua"/>
          <w:lang w:val="fr-FR"/>
        </w:rPr>
        <w:t xml:space="preserve">é </w:t>
      </w:r>
      <w:r>
        <w:rPr>
          <w:rFonts w:ascii="Book Antiqua" w:hAnsi="Book Antiqua"/>
        </w:rPr>
        <w:t>kvalitativní parametry dle Přílohy č. 4 –  Minimální soubor SLA a Přílohy č. 5 – Pravidla a postupy</w:t>
      </w:r>
      <w:r>
        <w:rPr>
          <w:rFonts w:ascii="Book Antiqua" w:hAnsi="Book Antiqua"/>
          <w:lang w:val="nl-NL"/>
        </w:rPr>
        <w:t>. Partner bere na v</w:t>
      </w:r>
      <w:r>
        <w:rPr>
          <w:rFonts w:ascii="Book Antiqua" w:hAnsi="Book Antiqua"/>
        </w:rPr>
        <w:t>ědomí, že za poruchu není považován výpadek koncov</w:t>
      </w:r>
      <w:r>
        <w:rPr>
          <w:rFonts w:ascii="Book Antiqua" w:hAnsi="Book Antiqua"/>
          <w:lang w:val="fr-FR"/>
        </w:rPr>
        <w:t>é</w:t>
      </w:r>
      <w:r>
        <w:rPr>
          <w:rFonts w:ascii="Book Antiqua" w:hAnsi="Book Antiqua"/>
        </w:rPr>
        <w:t>ho zařízení instalovan</w:t>
      </w:r>
      <w:r>
        <w:rPr>
          <w:rFonts w:ascii="Book Antiqua" w:hAnsi="Book Antiqua"/>
          <w:lang w:val="fr-FR"/>
        </w:rPr>
        <w:t>é</w:t>
      </w:r>
      <w:r>
        <w:rPr>
          <w:rFonts w:ascii="Book Antiqua" w:hAnsi="Book Antiqua"/>
        </w:rPr>
        <w:t>ho u účastníka Partnera.</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6"/>
        </w:numPr>
        <w:spacing w:lineRule="auto" w:line="276"/>
        <w:jc w:val="both"/>
        <w:rPr>
          <w:rFonts w:ascii="Book Antiqua" w:hAnsi="Book Antiqua"/>
        </w:rPr>
      </w:pPr>
      <w:r>
        <w:rPr>
          <w:rFonts w:ascii="Book Antiqua" w:hAnsi="Book Antiqua"/>
        </w:rPr>
        <w:t>Partner se zavazuje učinit, př</w:t>
      </w:r>
      <w:r>
        <w:rPr>
          <w:rFonts w:ascii="Book Antiqua" w:hAnsi="Book Antiqua"/>
          <w:lang w:val="de-DE"/>
        </w:rPr>
        <w:t>ed nahl</w:t>
      </w:r>
      <w:r>
        <w:rPr>
          <w:rFonts w:ascii="Book Antiqua" w:hAnsi="Book Antiqua"/>
        </w:rPr>
        <w:t>ášením poruchy společnosti Sprintel, nezbytn</w:t>
      </w:r>
      <w:r>
        <w:rPr>
          <w:rFonts w:ascii="Book Antiqua" w:hAnsi="Book Antiqua"/>
          <w:lang w:val="fr-FR"/>
        </w:rPr>
        <w:t xml:space="preserve">á </w:t>
      </w:r>
      <w:r>
        <w:rPr>
          <w:rFonts w:ascii="Book Antiqua" w:hAnsi="Book Antiqua"/>
        </w:rPr>
        <w:t>ověření k vyloučení příčin nesouvisejících se sítí společnosti Sprintel. Partner tedy provede vešker</w:t>
      </w:r>
      <w:r>
        <w:rPr>
          <w:rFonts w:ascii="Book Antiqua" w:hAnsi="Book Antiqua"/>
          <w:lang w:val="fr-FR"/>
        </w:rPr>
        <w:t xml:space="preserve">é </w:t>
      </w:r>
      <w:r>
        <w:rPr>
          <w:rFonts w:ascii="Book Antiqua" w:hAnsi="Book Antiqua"/>
        </w:rPr>
        <w:t>nezbytn</w:t>
      </w:r>
      <w:r>
        <w:rPr>
          <w:rFonts w:ascii="Book Antiqua" w:hAnsi="Book Antiqua"/>
          <w:lang w:val="fr-FR"/>
        </w:rPr>
        <w:t xml:space="preserve">é </w:t>
      </w:r>
      <w:r>
        <w:rPr>
          <w:rFonts w:ascii="Book Antiqua" w:hAnsi="Book Antiqua"/>
        </w:rPr>
        <w:t>postupy, aby vylouč</w:t>
      </w:r>
      <w:r>
        <w:rPr>
          <w:rFonts w:ascii="Book Antiqua" w:hAnsi="Book Antiqua"/>
          <w:lang w:val="it-IT"/>
        </w:rPr>
        <w:t>il p</w:t>
      </w:r>
      <w:r>
        <w:rPr>
          <w:rFonts w:ascii="Book Antiqua" w:hAnsi="Book Antiqua"/>
        </w:rPr>
        <w:t>říčinu probl</w:t>
      </w:r>
      <w:r>
        <w:rPr>
          <w:rFonts w:ascii="Book Antiqua" w:hAnsi="Book Antiqua"/>
          <w:lang w:val="fr-FR"/>
        </w:rPr>
        <w:t>é</w:t>
      </w:r>
      <w:r>
        <w:rPr>
          <w:rFonts w:ascii="Book Antiqua" w:hAnsi="Book Antiqua"/>
        </w:rPr>
        <w:t>mu na sv</w:t>
      </w:r>
      <w:r>
        <w:rPr>
          <w:rFonts w:ascii="Book Antiqua" w:hAnsi="Book Antiqua"/>
          <w:lang w:val="fr-FR"/>
        </w:rPr>
        <w:t xml:space="preserve">é </w:t>
      </w:r>
      <w:r>
        <w:rPr>
          <w:rFonts w:ascii="Book Antiqua" w:hAnsi="Book Antiqua"/>
        </w:rPr>
        <w:t>straně nebo u sv</w:t>
      </w:r>
      <w:r>
        <w:rPr>
          <w:rFonts w:ascii="Book Antiqua" w:hAnsi="Book Antiqua"/>
          <w:lang w:val="fr-FR"/>
        </w:rPr>
        <w:t>é</w:t>
      </w:r>
      <w:r>
        <w:rPr>
          <w:rFonts w:ascii="Book Antiqua" w:hAnsi="Book Antiqua"/>
        </w:rPr>
        <w:t>ho koncov</w:t>
      </w:r>
      <w:r>
        <w:rPr>
          <w:rFonts w:ascii="Book Antiqua" w:hAnsi="Book Antiqua"/>
          <w:lang w:val="fr-FR"/>
        </w:rPr>
        <w:t>é</w:t>
      </w:r>
      <w:r>
        <w:rPr>
          <w:rFonts w:ascii="Book Antiqua" w:hAnsi="Book Antiqua"/>
        </w:rPr>
        <w:t>ho účastníka.</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6"/>
        </w:numPr>
        <w:spacing w:lineRule="auto" w:line="276"/>
        <w:jc w:val="both"/>
        <w:rPr>
          <w:rFonts w:ascii="Book Antiqua" w:hAnsi="Book Antiqua"/>
        </w:rPr>
      </w:pPr>
      <w:r>
        <w:rPr>
          <w:rFonts w:ascii="Book Antiqua" w:hAnsi="Book Antiqua"/>
        </w:rPr>
        <w:t>Neprovedení ověření a pří</w:t>
      </w:r>
      <w:r>
        <w:rPr>
          <w:rFonts w:ascii="Book Antiqua" w:hAnsi="Book Antiqua"/>
          <w:lang w:val="da-DK"/>
        </w:rPr>
        <w:t>slu</w:t>
      </w:r>
      <w:r>
        <w:rPr>
          <w:rFonts w:ascii="Book Antiqua" w:hAnsi="Book Antiqua"/>
        </w:rPr>
        <w:t>šných postupů Partnerem dle čl. V., odst. 6, je považováno za neoprávněn</w:t>
      </w:r>
      <w:r>
        <w:rPr>
          <w:rFonts w:ascii="Book Antiqua" w:hAnsi="Book Antiqua"/>
          <w:lang w:val="fr-FR"/>
        </w:rPr>
        <w:t xml:space="preserve">é </w:t>
      </w:r>
      <w:r>
        <w:rPr>
          <w:rFonts w:ascii="Book Antiqua" w:hAnsi="Book Antiqua"/>
          <w:lang w:val="de-DE"/>
        </w:rPr>
        <w:t>nahl</w:t>
      </w:r>
      <w:r>
        <w:rPr>
          <w:rFonts w:ascii="Book Antiqua" w:hAnsi="Book Antiqua"/>
        </w:rPr>
        <w:t>ášení poruchy.</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6"/>
        </w:numPr>
        <w:spacing w:lineRule="auto" w:line="276"/>
        <w:jc w:val="both"/>
        <w:rPr>
          <w:rFonts w:ascii="Book Antiqua" w:hAnsi="Book Antiqua"/>
        </w:rPr>
      </w:pPr>
      <w:r>
        <w:rPr>
          <w:rFonts w:ascii="Book Antiqua" w:hAnsi="Book Antiqua"/>
        </w:rPr>
        <w:t xml:space="preserve">Partner zajišťuje veškerou komunikaci se svým (koncovým) účastníkem při odstraňování poruchy. </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6"/>
        </w:numPr>
        <w:spacing w:lineRule="auto" w:line="276"/>
        <w:jc w:val="both"/>
        <w:rPr>
          <w:rFonts w:ascii="Book Antiqua" w:hAnsi="Book Antiqua"/>
        </w:rPr>
      </w:pPr>
      <w:r>
        <w:rPr>
          <w:rFonts w:ascii="Book Antiqua" w:hAnsi="Book Antiqua"/>
        </w:rPr>
        <w:t>V případě zavedení dočasn</w:t>
      </w:r>
      <w:r>
        <w:rPr>
          <w:rFonts w:ascii="Book Antiqua" w:hAnsi="Book Antiqua"/>
          <w:lang w:val="fr-FR"/>
        </w:rPr>
        <w:t>é</w:t>
      </w:r>
      <w:r>
        <w:rPr>
          <w:rFonts w:ascii="Book Antiqua" w:hAnsi="Book Antiqua"/>
        </w:rPr>
        <w:t>ho zkušebního provozu, při kter</w:t>
      </w:r>
      <w:r>
        <w:rPr>
          <w:rFonts w:ascii="Book Antiqua" w:hAnsi="Book Antiqua"/>
          <w:lang w:val="fr-FR"/>
        </w:rPr>
        <w:t>é</w:t>
      </w:r>
      <w:r>
        <w:rPr>
          <w:rFonts w:ascii="Book Antiqua" w:hAnsi="Book Antiqua"/>
        </w:rPr>
        <w:t xml:space="preserve">m jsou Velkoobchodní </w:t>
      </w:r>
      <w:r>
        <w:rPr>
          <w:rFonts w:ascii="Book Antiqua" w:hAnsi="Book Antiqua"/>
          <w:lang w:val="da-DK"/>
        </w:rPr>
        <w:t>slu</w:t>
      </w:r>
      <w:r>
        <w:rPr>
          <w:rFonts w:ascii="Book Antiqua" w:hAnsi="Book Antiqua"/>
        </w:rPr>
        <w:t>žby poskytovány po tuto dobu bez závazků týkajících se kvality a termínů</w:t>
      </w:r>
      <w:r>
        <w:rPr>
          <w:rFonts w:ascii="Book Antiqua" w:hAnsi="Book Antiqua"/>
          <w:lang w:val="es-ES_tradnl"/>
        </w:rPr>
        <w:t xml:space="preserve">, se </w:t>
      </w:r>
      <w:r>
        <w:rPr>
          <w:rFonts w:ascii="Book Antiqua" w:hAnsi="Book Antiqua"/>
        </w:rPr>
        <w:t xml:space="preserve">čl. V., odst. 3 – odst. 8 neuplatní.   </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6"/>
        </w:numPr>
        <w:spacing w:lineRule="auto" w:line="276"/>
        <w:jc w:val="both"/>
        <w:rPr>
          <w:rFonts w:ascii="Book Antiqua" w:hAnsi="Book Antiqua" w:eastAsia="Book Antiqua" w:cs="Book Antiqua"/>
        </w:rPr>
      </w:pPr>
      <w:bookmarkStart w:id="0" w:name="_Ref39653748"/>
      <w:r>
        <w:rPr>
          <w:rFonts w:ascii="Book Antiqua" w:hAnsi="Book Antiqua"/>
        </w:rPr>
        <w:t>Partner je oprávněn realizovat připojení svých koncový</w:t>
      </w:r>
      <w:r>
        <w:rPr>
          <w:rFonts w:ascii="Book Antiqua" w:hAnsi="Book Antiqua"/>
          <w:lang w:val="de-DE"/>
        </w:rPr>
        <w:t xml:space="preserve">ch </w:t>
      </w:r>
      <w:r>
        <w:rPr>
          <w:rFonts w:ascii="Book Antiqua" w:hAnsi="Book Antiqua"/>
        </w:rPr>
        <w:t xml:space="preserve">účastníků prostřednictvím této Smlouvy a s využitím služeb a prostředků poskytovaných touto Smlouvou </w:t>
      </w:r>
      <w:r>
        <w:rPr>
          <w:rFonts w:ascii="Book Antiqua" w:hAnsi="Book Antiqua"/>
          <w:lang w:val="en-US"/>
        </w:rPr>
        <w:t xml:space="preserve"> minim</w:t>
      </w:r>
      <w:r>
        <w:rPr>
          <w:rFonts w:ascii="Book Antiqua" w:hAnsi="Book Antiqua"/>
        </w:rPr>
        <w:t>álně rychlostí v sestupném a vzestupném směru uvedenou v příloze č. 1. Jedná se o rychlost jak inzerovanou, tak skutečně poskytovanou.</w:t>
      </w:r>
      <w:bookmarkEnd w:id="0"/>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6"/>
        </w:numPr>
        <w:spacing w:lineRule="auto" w:line="276"/>
        <w:jc w:val="both"/>
        <w:rPr>
          <w:rFonts w:ascii="Book Antiqua" w:hAnsi="Book Antiqua"/>
        </w:rPr>
      </w:pPr>
      <w:r>
        <w:rPr>
          <w:rFonts w:ascii="Book Antiqua" w:hAnsi="Book Antiqua"/>
        </w:rPr>
        <w:t xml:space="preserve">Partner je povinen zajistit úroveň kvality a servisu </w:t>
      </w:r>
      <w:r>
        <w:rPr>
          <w:rFonts w:ascii="Book Antiqua" w:hAnsi="Book Antiqua"/>
          <w:lang w:val="da-DK"/>
        </w:rPr>
        <w:t>slu</w:t>
      </w:r>
      <w:r>
        <w:rPr>
          <w:rFonts w:ascii="Book Antiqua" w:hAnsi="Book Antiqua"/>
        </w:rPr>
        <w:t>žby u sv</w:t>
      </w:r>
      <w:r>
        <w:rPr>
          <w:rFonts w:ascii="Book Antiqua" w:hAnsi="Book Antiqua"/>
          <w:lang w:val="fr-FR"/>
        </w:rPr>
        <w:t>é</w:t>
      </w:r>
      <w:r>
        <w:rPr>
          <w:rFonts w:ascii="Book Antiqua" w:hAnsi="Book Antiqua"/>
        </w:rPr>
        <w:t>ho koncov</w:t>
      </w:r>
      <w:r>
        <w:rPr>
          <w:rFonts w:ascii="Book Antiqua" w:hAnsi="Book Antiqua"/>
          <w:lang w:val="fr-FR"/>
        </w:rPr>
        <w:t>é</w:t>
      </w:r>
      <w:r>
        <w:rPr>
          <w:rFonts w:ascii="Book Antiqua" w:hAnsi="Book Antiqua"/>
        </w:rPr>
        <w:t>ho účastníka připojeného prostřednictvím této Smlouvy a s využitím služeb a prostředků poskytovaných touto Smlouvou v parametrech uvedených</w:t>
      </w:r>
      <w:r>
        <w:rPr>
          <w:rFonts w:ascii="Book Antiqua" w:hAnsi="Book Antiqua"/>
          <w:lang w:val="fr-FR"/>
        </w:rPr>
        <w:t xml:space="preserve"> </w:t>
      </w:r>
      <w:r>
        <w:rPr>
          <w:rFonts w:ascii="Book Antiqua" w:hAnsi="Book Antiqua"/>
        </w:rPr>
        <w:t>v Pří</w:t>
      </w:r>
      <w:r>
        <w:rPr>
          <w:rFonts w:ascii="Book Antiqua" w:hAnsi="Book Antiqua"/>
          <w:lang w:val="nl-NL"/>
        </w:rPr>
        <w:t xml:space="preserve">loze </w:t>
      </w:r>
      <w:r>
        <w:rPr>
          <w:rFonts w:ascii="Book Antiqua" w:hAnsi="Book Antiqua"/>
        </w:rPr>
        <w:t xml:space="preserve">č. 4 – Minimální soubor SLA. </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6"/>
        </w:numPr>
        <w:spacing w:lineRule="auto" w:line="276"/>
        <w:jc w:val="both"/>
        <w:rPr>
          <w:rFonts w:ascii="Book Antiqua" w:hAnsi="Book Antiqua" w:eastAsia="Book Antiqua" w:cs="Book Antiqua"/>
        </w:rPr>
      </w:pPr>
      <w:r>
        <w:rPr>
          <w:rFonts w:ascii="Book Antiqua" w:hAnsi="Book Antiqua"/>
        </w:rPr>
        <w:t>Partner je oprávněn realizovat připojení svých koncových účastníků v souladu s podmínkami této Smlouvy a s využitím služeb a prostředků poskytovaných touto Smlouvou, a to výhradně na adresách specifikovaných v příloze č. 1 a při dodržení všech podmínek I. výzvy Digitální vysokokapacitní sítě z komponenty 1.3 Národního plánu obnovy –</w:t>
      </w:r>
    </w:p>
    <w:p>
      <w:pPr>
        <w:pStyle w:val="Normal"/>
        <w:spacing w:lineRule="auto" w:line="276"/>
        <w:ind w:hanging="0" w:left="720"/>
        <w:jc w:val="both"/>
        <w:rPr>
          <w:rFonts w:ascii="Book Antiqua" w:hAnsi="Book Antiqua"/>
        </w:rPr>
      </w:pPr>
      <w:r>
        <w:rPr>
          <w:rFonts w:ascii="Book Antiqua" w:hAnsi="Book Antiqua"/>
        </w:rPr>
        <w:t>https://www.mpo.cz/cz/podnikani/narodni-plan-obnovy/vyzvy/i--vyzva-digitalni-vysokokapacitni-site-z-komponenty-1-3-narodniho-planu-obnovy--267008/ –  tak, jako tyto podmínky při poskytování služeb zavazují samotnou společnost Sprintel, která je příjemcem dotace z tohoto programu. Partner se rovněž zavazuje smluvně zavázat své klienty na předmětných adresách k dodržování těchto podmínek, zejména k nešíření kapacity služeb poskytovaných skrze předmět smlouvy na jiné adresy, než adresy specifikované v příloze č. 1. Za porušení těchto závazků svými zákazníky odpovídá Partner tak, jako by je porušil sám.</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6"/>
        </w:numPr>
        <w:spacing w:lineRule="auto" w:line="276"/>
        <w:jc w:val="both"/>
        <w:rPr>
          <w:rFonts w:ascii="Book Antiqua" w:hAnsi="Book Antiqua"/>
        </w:rPr>
      </w:pPr>
      <w:r>
        <w:rPr>
          <w:rFonts w:ascii="Book Antiqua" w:hAnsi="Book Antiqua"/>
        </w:rPr>
        <w:t xml:space="preserve">Partner je povinen zajistit veškerou součinnost, jakož </w:t>
      </w:r>
      <w:r>
        <w:rPr>
          <w:rFonts w:ascii="Book Antiqua" w:hAnsi="Book Antiqua"/>
          <w:lang w:val="fr-FR"/>
        </w:rPr>
        <w:t>i sou</w:t>
      </w:r>
      <w:r>
        <w:rPr>
          <w:rFonts w:ascii="Book Antiqua" w:hAnsi="Book Antiqua"/>
        </w:rPr>
        <w:t xml:space="preserve">činnost se svým koncovým účastníkem, v případě potřeby měření </w:t>
      </w:r>
      <w:r>
        <w:rPr>
          <w:rFonts w:ascii="Book Antiqua" w:hAnsi="Book Antiqua"/>
          <w:lang w:val="pt-PT"/>
        </w:rPr>
        <w:t>parametr</w:t>
      </w:r>
      <w:r>
        <w:rPr>
          <w:rFonts w:ascii="Book Antiqua" w:hAnsi="Book Antiqua"/>
        </w:rPr>
        <w:t>ů připojení a poskytovaných služeb v koncov</w:t>
      </w:r>
      <w:r>
        <w:rPr>
          <w:rFonts w:ascii="Book Antiqua" w:hAnsi="Book Antiqua"/>
          <w:lang w:val="fr-FR"/>
        </w:rPr>
        <w:t>é</w:t>
      </w:r>
      <w:r>
        <w:rPr>
          <w:rFonts w:ascii="Book Antiqua" w:hAnsi="Book Antiqua"/>
          <w:lang w:val="en-US"/>
        </w:rPr>
        <w:t>m bod</w:t>
      </w:r>
      <w:r>
        <w:rPr>
          <w:rFonts w:ascii="Book Antiqua" w:hAnsi="Book Antiqua"/>
        </w:rPr>
        <w:t>ě sítě, kter</w:t>
      </w:r>
      <w:r>
        <w:rPr>
          <w:rFonts w:ascii="Book Antiqua" w:hAnsi="Book Antiqua"/>
          <w:lang w:val="fr-FR"/>
        </w:rPr>
        <w:t xml:space="preserve">é </w:t>
      </w:r>
      <w:r>
        <w:rPr>
          <w:rFonts w:ascii="Book Antiqua" w:hAnsi="Book Antiqua"/>
        </w:rPr>
        <w:t>bude probíhat dle aktuálně platn</w:t>
      </w:r>
      <w:r>
        <w:rPr>
          <w:rFonts w:ascii="Book Antiqua" w:hAnsi="Book Antiqua"/>
          <w:lang w:val="fr-FR"/>
        </w:rPr>
        <w:t xml:space="preserve">é </w:t>
      </w:r>
      <w:r>
        <w:rPr>
          <w:rFonts w:ascii="Book Antiqua" w:hAnsi="Book Antiqua"/>
        </w:rPr>
        <w:t>metodiky měření Česk</w:t>
      </w:r>
      <w:r>
        <w:rPr>
          <w:rFonts w:ascii="Book Antiqua" w:hAnsi="Book Antiqua"/>
          <w:lang w:val="fr-FR"/>
        </w:rPr>
        <w:t>é</w:t>
      </w:r>
      <w:r>
        <w:rPr>
          <w:rFonts w:ascii="Book Antiqua" w:hAnsi="Book Antiqua"/>
        </w:rPr>
        <w:t xml:space="preserve">ho telekomunikačního úřadu. </w:t>
      </w:r>
    </w:p>
    <w:p>
      <w:pPr>
        <w:pStyle w:val="Normal"/>
        <w:spacing w:lineRule="auto" w:line="276"/>
        <w:ind w:hanging="0" w:left="720"/>
        <w:jc w:val="both"/>
        <w:rPr>
          <w:rFonts w:ascii="Book Antiqua" w:hAnsi="Book Antiqua"/>
        </w:rPr>
      </w:pPr>
      <w:r>
        <w:rPr>
          <w:rFonts w:ascii="Book Antiqua" w:hAnsi="Book Antiqua"/>
        </w:rPr>
      </w:r>
    </w:p>
    <w:p>
      <w:pPr>
        <w:pStyle w:val="Normal"/>
        <w:numPr>
          <w:ilvl w:val="0"/>
          <w:numId w:val="6"/>
        </w:numPr>
        <w:spacing w:lineRule="auto" w:line="276"/>
        <w:jc w:val="both"/>
        <w:rPr>
          <w:rFonts w:ascii="Book Antiqua" w:hAnsi="Book Antiqua" w:eastAsia="Book Antiqua" w:cs="Book Antiqua"/>
        </w:rPr>
      </w:pPr>
      <w:r>
        <w:rPr>
          <w:rFonts w:ascii="Book Antiqua" w:hAnsi="Book Antiqua"/>
        </w:rPr>
        <w:t>V případě, že Partner poruší povinnosti dle čl. V., odst. 9, čl. V., odst. 10, čl. V., odst. 11 nebo čl. V., odst. 12, je společnost Sprintel oprávněna k okamžit</w:t>
      </w:r>
      <w:r>
        <w:rPr>
          <w:rFonts w:ascii="Book Antiqua" w:hAnsi="Book Antiqua"/>
          <w:lang w:val="fr-FR"/>
        </w:rPr>
        <w:t>é</w:t>
      </w:r>
      <w:r>
        <w:rPr>
          <w:rFonts w:ascii="Book Antiqua" w:hAnsi="Book Antiqua"/>
        </w:rPr>
        <w:t>mu ukončení dílčího plnění Smlouvy (služby) s Partnerem u koncov</w:t>
      </w:r>
      <w:r>
        <w:rPr>
          <w:rFonts w:ascii="Book Antiqua" w:hAnsi="Book Antiqua"/>
          <w:lang w:val="fr-FR"/>
        </w:rPr>
        <w:t>é</w:t>
      </w:r>
      <w:r>
        <w:rPr>
          <w:rFonts w:ascii="Book Antiqua" w:hAnsi="Book Antiqua"/>
        </w:rPr>
        <w:t xml:space="preserve">ho účastníka, kde k tomuto porušení došlo, když tento koncový účastník bude následně převzat společností Sprintel, a to za účelem provozovaní </w:t>
      </w:r>
      <w:r>
        <w:rPr>
          <w:rFonts w:ascii="Book Antiqua" w:hAnsi="Book Antiqua"/>
          <w:lang w:val="da-DK"/>
        </w:rPr>
        <w:t>slu</w:t>
      </w:r>
      <w:r>
        <w:rPr>
          <w:rFonts w:ascii="Book Antiqua" w:hAnsi="Book Antiqua"/>
        </w:rPr>
        <w:t>žeb s požadovanými minimálními parametry.  Pokud dojde k výše uveden</w:t>
      </w:r>
      <w:r>
        <w:rPr>
          <w:rFonts w:ascii="Book Antiqua" w:hAnsi="Book Antiqua"/>
          <w:lang w:val="fr-FR"/>
        </w:rPr>
        <w:t>é</w:t>
      </w:r>
      <w:r>
        <w:rPr>
          <w:rFonts w:ascii="Book Antiqua" w:hAnsi="Book Antiqua"/>
        </w:rPr>
        <w:t>mu pochybení Partnera, je tento povinen uhradit společnosti Sprintel jednorázovou pokutu o výši specifikovan</w:t>
      </w:r>
      <w:r>
        <w:rPr>
          <w:rFonts w:ascii="Book Antiqua" w:hAnsi="Book Antiqua"/>
          <w:lang w:val="fr-FR"/>
        </w:rPr>
        <w:t xml:space="preserve">é </w:t>
      </w:r>
      <w:r>
        <w:rPr>
          <w:rFonts w:ascii="Book Antiqua" w:hAnsi="Book Antiqua"/>
        </w:rPr>
        <w:t>v pří</w:t>
      </w:r>
      <w:r>
        <w:rPr>
          <w:rFonts w:ascii="Book Antiqua" w:hAnsi="Book Antiqua"/>
          <w:lang w:val="nl-NL"/>
        </w:rPr>
        <w:t xml:space="preserve">loze </w:t>
      </w:r>
      <w:r>
        <w:rPr>
          <w:rFonts w:ascii="Book Antiqua" w:hAnsi="Book Antiqua"/>
        </w:rPr>
        <w:t>č. 9, a to za každý jednotlivý případ takov</w:t>
      </w:r>
      <w:r>
        <w:rPr>
          <w:rFonts w:ascii="Book Antiqua" w:hAnsi="Book Antiqua"/>
          <w:lang w:val="fr-FR"/>
        </w:rPr>
        <w:t>é</w:t>
      </w:r>
      <w:r>
        <w:rPr>
          <w:rFonts w:ascii="Book Antiqua" w:hAnsi="Book Antiqua"/>
        </w:rPr>
        <w:t xml:space="preserve">ho porušení a dále náklady spojené s převzetím zákazníka a demontáží původního koncového zařízení účastníka Partnera a jeho zasláním Partnerovi. </w:t>
      </w:r>
    </w:p>
    <w:p>
      <w:pPr>
        <w:pStyle w:val="Normal"/>
        <w:spacing w:lineRule="auto" w:line="276"/>
        <w:jc w:val="both"/>
        <w:rPr>
          <w:rFonts w:ascii="Book Antiqua" w:hAnsi="Book Antiqua" w:eastAsia="Book Antiqua" w:cs="Book Antiqua"/>
          <w:b/>
          <w:bCs/>
        </w:rPr>
      </w:pPr>
      <w:r>
        <w:rPr>
          <w:rFonts w:eastAsia="Book Antiqua" w:cs="Book Antiqua" w:ascii="Book Antiqua" w:hAnsi="Book Antiqua"/>
          <w:b/>
          <w:bCs/>
        </w:rPr>
      </w:r>
    </w:p>
    <w:p>
      <w:pPr>
        <w:pStyle w:val="Normal"/>
        <w:spacing w:lineRule="auto" w:line="276"/>
        <w:ind w:hanging="0" w:left="720"/>
        <w:jc w:val="center"/>
        <w:rPr>
          <w:rFonts w:ascii="Book Antiqua" w:hAnsi="Book Antiqua" w:eastAsia="Book Antiqua" w:cs="Book Antiqua"/>
          <w:b/>
          <w:bCs/>
        </w:rPr>
      </w:pPr>
      <w:r>
        <w:rPr>
          <w:rFonts w:ascii="Book Antiqua" w:hAnsi="Book Antiqua"/>
          <w:b/>
          <w:bCs/>
        </w:rPr>
        <w:t>VI.</w:t>
      </w:r>
    </w:p>
    <w:p>
      <w:pPr>
        <w:pStyle w:val="Normal"/>
        <w:spacing w:lineRule="auto" w:line="276"/>
        <w:ind w:hanging="0" w:left="720"/>
        <w:jc w:val="center"/>
        <w:rPr>
          <w:rFonts w:ascii="Book Antiqua" w:hAnsi="Book Antiqua" w:eastAsia="Book Antiqua" w:cs="Book Antiqua"/>
          <w:b/>
          <w:bCs/>
        </w:rPr>
      </w:pPr>
      <w:r>
        <w:rPr>
          <w:rFonts w:ascii="Book Antiqua" w:hAnsi="Book Antiqua"/>
          <w:b/>
          <w:bCs/>
        </w:rPr>
        <w:t>Práva a povinnosti smluvních stran</w:t>
      </w:r>
    </w:p>
    <w:p>
      <w:pPr>
        <w:pStyle w:val="Normal"/>
        <w:spacing w:lineRule="auto" w:line="276"/>
        <w:ind w:hanging="0" w:left="720"/>
        <w:jc w:val="center"/>
        <w:rPr>
          <w:rFonts w:ascii="Book Antiqua" w:hAnsi="Book Antiqua" w:eastAsia="Book Antiqua" w:cs="Book Antiqua"/>
        </w:rPr>
      </w:pPr>
      <w:r>
        <w:rPr>
          <w:rFonts w:eastAsia="Book Antiqua" w:cs="Book Antiqua" w:ascii="Book Antiqua" w:hAnsi="Book Antiqua"/>
        </w:rPr>
      </w:r>
    </w:p>
    <w:p>
      <w:pPr>
        <w:pStyle w:val="Normal"/>
        <w:numPr>
          <w:ilvl w:val="0"/>
          <w:numId w:val="7"/>
        </w:numPr>
        <w:spacing w:lineRule="auto" w:line="276" w:before="100" w:after="0"/>
        <w:jc w:val="both"/>
        <w:rPr>
          <w:rFonts w:ascii="Book Antiqua" w:hAnsi="Book Antiqua"/>
        </w:rPr>
      </w:pPr>
      <w:r>
        <w:rPr>
          <w:rFonts w:ascii="Book Antiqua" w:hAnsi="Book Antiqua"/>
        </w:rPr>
        <w:t>Společnost Sprintel je oprávněna stanovit pravidla pro poskytování pasivní infrastruktury pro stávající i budoucí partnery,</w:t>
      </w:r>
      <w:r>
        <w:rPr>
          <w:rFonts w:ascii="Book Antiqua" w:hAnsi="Book Antiqua"/>
          <w:lang w:val="en-US"/>
        </w:rPr>
        <w:t xml:space="preserve"> a to s</w:t>
      </w:r>
      <w:r>
        <w:rPr>
          <w:rFonts w:ascii="Book Antiqua" w:hAnsi="Book Antiqua"/>
        </w:rPr>
        <w:t> ohledem na efektivní využití sítě a dostupnost kapacity pro ostatní (i budoucí) partnery. S ohledem na shora uveden</w:t>
      </w:r>
      <w:r>
        <w:rPr>
          <w:rFonts w:ascii="Book Antiqua" w:hAnsi="Book Antiqua"/>
          <w:lang w:val="fr-FR"/>
        </w:rPr>
        <w:t xml:space="preserve">é </w:t>
      </w:r>
      <w:r>
        <w:rPr>
          <w:rFonts w:ascii="Book Antiqua" w:hAnsi="Book Antiqua"/>
        </w:rPr>
        <w:t>je společnost Sprintel oprávněna určit, zda budou přednostně využity mikrotrubičky před HDPE trubkami či celý otvor kabelovodu, když společnost Sprintel učiní sv</w:t>
      </w:r>
      <w:r>
        <w:rPr>
          <w:rFonts w:ascii="Book Antiqua" w:hAnsi="Book Antiqua"/>
          <w:lang w:val="fr-FR"/>
        </w:rPr>
        <w:t xml:space="preserve">é </w:t>
      </w:r>
      <w:r>
        <w:rPr>
          <w:rFonts w:ascii="Book Antiqua" w:hAnsi="Book Antiqua"/>
        </w:rPr>
        <w:t>rozhodnutí tak, aby bylo Partnerovi umožněno realizovat sv</w:t>
      </w:r>
      <w:r>
        <w:rPr>
          <w:rFonts w:ascii="Book Antiqua" w:hAnsi="Book Antiqua"/>
          <w:lang w:val="fr-FR"/>
        </w:rPr>
        <w:t xml:space="preserve">é </w:t>
      </w:r>
      <w:r>
        <w:rPr>
          <w:rFonts w:ascii="Book Antiqua" w:hAnsi="Book Antiqua"/>
          <w:lang w:val="da-DK"/>
        </w:rPr>
        <w:t>slu</w:t>
      </w:r>
      <w:r>
        <w:rPr>
          <w:rFonts w:ascii="Book Antiqua" w:hAnsi="Book Antiqua"/>
        </w:rPr>
        <w:t>žby nejm</w:t>
      </w:r>
      <w:r>
        <w:rPr>
          <w:rFonts w:ascii="Book Antiqua" w:hAnsi="Book Antiqua"/>
          <w:lang w:val="fr-FR"/>
        </w:rPr>
        <w:t>é</w:t>
      </w:r>
      <w:r>
        <w:rPr>
          <w:rFonts w:ascii="Book Antiqua" w:hAnsi="Book Antiqua"/>
        </w:rPr>
        <w:t>ně ve stejn</w:t>
      </w:r>
      <w:r>
        <w:rPr>
          <w:rFonts w:ascii="Book Antiqua" w:hAnsi="Book Antiqua"/>
          <w:lang w:val="fr-FR"/>
        </w:rPr>
        <w:t>é</w:t>
      </w:r>
      <w:r>
        <w:rPr>
          <w:rFonts w:ascii="Book Antiqua" w:hAnsi="Book Antiqua"/>
        </w:rPr>
        <w:t xml:space="preserve">m rozsahu a kvalitě, jako společnosti Sprintel. Tato pravidla jsou popsána v příloze č. 3b a v příloze </w:t>
      </w:r>
      <w:r>
        <w:rPr>
          <w:rFonts w:eastAsia="Songti SC" w:cs="Arial Unicode MS" w:ascii="Book Antiqua" w:hAnsi="Book Antiqua"/>
          <w:color w:val="auto"/>
          <w:kern w:val="2"/>
          <w:sz w:val="24"/>
          <w:szCs w:val="24"/>
          <w:lang w:val="cs-CZ" w:eastAsia="zh-CN" w:bidi="hi-IN"/>
        </w:rPr>
        <w:t>č.</w:t>
      </w:r>
      <w:r>
        <w:rPr>
          <w:rFonts w:ascii="Book Antiqua" w:hAnsi="Book Antiqua"/>
        </w:rPr>
        <w:t xml:space="preserve"> 8 a společnost Sprintel je oprávněna v případě změny pravidel tyto přílohy aktualizovat, o čemž partnera neprodleně informuje a aktualizovanou přílohu uveřejní na svém webu.</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7"/>
        </w:numPr>
        <w:spacing w:lineRule="auto" w:line="276"/>
        <w:jc w:val="both"/>
        <w:rPr>
          <w:rFonts w:ascii="Book Antiqua" w:hAnsi="Book Antiqua"/>
        </w:rPr>
      </w:pPr>
      <w:r>
        <w:rPr>
          <w:rFonts w:ascii="Book Antiqua" w:hAnsi="Book Antiqua"/>
        </w:rPr>
        <w:t xml:space="preserve">Společnost Sprintel </w:t>
      </w:r>
      <w:r>
        <w:rPr>
          <w:rFonts w:ascii="Book Antiqua" w:hAnsi="Book Antiqua"/>
          <w:lang w:val="da-DK"/>
        </w:rPr>
        <w:t>bude udr</w:t>
      </w:r>
      <w:r>
        <w:rPr>
          <w:rFonts w:ascii="Book Antiqua" w:hAnsi="Book Antiqua"/>
        </w:rPr>
        <w:t xml:space="preserve">žovat Dotovanou síť v kvalitě odpovídající </w:t>
      </w:r>
      <w:r>
        <w:rPr>
          <w:rFonts w:ascii="Book Antiqua" w:hAnsi="Book Antiqua"/>
          <w:lang w:val="pt-PT"/>
        </w:rPr>
        <w:t>parametr</w:t>
      </w:r>
      <w:r>
        <w:rPr>
          <w:rFonts w:ascii="Book Antiqua" w:hAnsi="Book Antiqua"/>
        </w:rPr>
        <w:t xml:space="preserve">ům sjednaných Velkoobchodních služeb, přičemž </w:t>
      </w:r>
      <w:r>
        <w:rPr>
          <w:rFonts w:ascii="Book Antiqua" w:hAnsi="Book Antiqua"/>
          <w:lang w:val="de-DE"/>
        </w:rPr>
        <w:t>nen</w:t>
      </w:r>
      <w:r>
        <w:rPr>
          <w:rFonts w:ascii="Book Antiqua" w:hAnsi="Book Antiqua"/>
        </w:rPr>
        <w:t xml:space="preserve">í povinna vynakládat finanční prostředky na zlepšení aktuálního stavu sítě. Společnost Sprintel je oprávněna provádět </w:t>
      </w:r>
      <w:r>
        <w:rPr>
          <w:rFonts w:ascii="Book Antiqua" w:hAnsi="Book Antiqua"/>
          <w:lang w:val="fr-FR"/>
        </w:rPr>
        <w:t xml:space="preserve"> </w:t>
      </w:r>
      <w:r>
        <w:rPr>
          <w:rFonts w:ascii="Book Antiqua" w:hAnsi="Book Antiqua"/>
        </w:rPr>
        <w:t>opravy a úpravy sítě v přiměřeném rozsahu</w:t>
      </w:r>
      <w:r>
        <w:rPr>
          <w:rFonts w:ascii="Book Antiqua" w:hAnsi="Book Antiqua"/>
          <w:lang w:val="en-US"/>
        </w:rPr>
        <w:t xml:space="preserve">, </w:t>
      </w:r>
      <w:r>
        <w:rPr>
          <w:rFonts w:ascii="Book Antiqua" w:hAnsi="Book Antiqua"/>
        </w:rPr>
        <w:t>aby byla Dotovaná síť zp</w:t>
      </w:r>
      <w:r>
        <w:rPr/>
        <w:t>ů</w:t>
      </w:r>
      <w:r>
        <w:rPr>
          <w:rFonts w:ascii="Book Antiqua" w:hAnsi="Book Antiqua"/>
        </w:rPr>
        <w:t>sobilá k dohodnut</w:t>
      </w:r>
      <w:r>
        <w:rPr>
          <w:rFonts w:ascii="Book Antiqua" w:hAnsi="Book Antiqua"/>
          <w:lang w:val="fr-FR"/>
        </w:rPr>
        <w:t>é</w:t>
      </w:r>
      <w:r>
        <w:rPr>
          <w:rFonts w:ascii="Book Antiqua" w:hAnsi="Book Antiqua"/>
        </w:rPr>
        <w:t>mu užívání. Podrobnosti stanovuje Příloha č. 5 – Pravidla a postupy.</w:t>
      </w:r>
    </w:p>
    <w:p>
      <w:pPr>
        <w:pStyle w:val="Normal"/>
        <w:spacing w:lineRule="auto" w:line="276"/>
        <w:ind w:hanging="0" w:left="720"/>
        <w:jc w:val="both"/>
        <w:rPr>
          <w:rFonts w:ascii="Book Antiqua" w:hAnsi="Book Antiqua" w:eastAsia="Book Antiqua" w:cs="Book Antiqua"/>
          <w:shd w:fill="56C1FE" w:val="clear"/>
        </w:rPr>
      </w:pPr>
      <w:r>
        <w:rPr>
          <w:rFonts w:eastAsia="Book Antiqua" w:cs="Book Antiqua" w:ascii="Book Antiqua" w:hAnsi="Book Antiqua"/>
          <w:shd w:fill="56C1FE" w:val="clear"/>
        </w:rPr>
      </w:r>
    </w:p>
    <w:p>
      <w:pPr>
        <w:pStyle w:val="Normal"/>
        <w:numPr>
          <w:ilvl w:val="0"/>
          <w:numId w:val="7"/>
        </w:numPr>
        <w:spacing w:lineRule="auto" w:line="276"/>
        <w:jc w:val="both"/>
        <w:rPr>
          <w:rFonts w:ascii="Book Antiqua" w:hAnsi="Book Antiqua"/>
        </w:rPr>
      </w:pPr>
      <w:r>
        <w:rPr>
          <w:rFonts w:ascii="Book Antiqua" w:hAnsi="Book Antiqua"/>
        </w:rPr>
        <w:t>Smluvní strany berou na vědomí, že společnost Sprintel nemá jakýkoliv smluvní, nebo jiný vztah s koncovými účastníky Partnera nebo s jinými třetími osobami, kter</w:t>
      </w:r>
      <w:r>
        <w:rPr>
          <w:rFonts w:ascii="Book Antiqua" w:hAnsi="Book Antiqua"/>
          <w:lang w:val="fr-FR"/>
        </w:rPr>
        <w:t xml:space="preserve">é </w:t>
      </w:r>
      <w:r>
        <w:rPr>
          <w:rFonts w:ascii="Book Antiqua" w:hAnsi="Book Antiqua"/>
        </w:rPr>
        <w:t>jsou v jak</w:t>
      </w:r>
      <w:r>
        <w:rPr>
          <w:rFonts w:ascii="Book Antiqua" w:hAnsi="Book Antiqua"/>
          <w:lang w:val="fr-FR"/>
        </w:rPr>
        <w:t>é</w:t>
      </w:r>
      <w:r>
        <w:rPr>
          <w:rFonts w:ascii="Book Antiqua" w:hAnsi="Book Antiqua"/>
        </w:rPr>
        <w:t>mkoliv vztahu k  Partnerovi. Společnost Sprintel není jakkoliv právně či jinak odpovědná  za Partnera ve vztahu k jeho koncovým účastníkům či jiným třetím osobá</w:t>
      </w:r>
      <w:r>
        <w:rPr>
          <w:rFonts w:ascii="Book Antiqua" w:hAnsi="Book Antiqua"/>
          <w:lang w:val="it-IT"/>
        </w:rPr>
        <w:t>m. Spole</w:t>
      </w:r>
      <w:r>
        <w:rPr>
          <w:rFonts w:ascii="Book Antiqua" w:hAnsi="Book Antiqua"/>
        </w:rPr>
        <w:t>čnost Sprintel neodpovídá za služby elektronických komunikací poskytovan</w:t>
      </w:r>
      <w:r>
        <w:rPr>
          <w:rFonts w:ascii="Book Antiqua" w:hAnsi="Book Antiqua"/>
          <w:lang w:val="fr-FR"/>
        </w:rPr>
        <w:t xml:space="preserve">é </w:t>
      </w:r>
      <w:r>
        <w:rPr>
          <w:rFonts w:ascii="Book Antiqua" w:hAnsi="Book Antiqua"/>
        </w:rPr>
        <w:t>Partnerem svým účastníkům, nebo jiným třetím osobám, kter</w:t>
      </w:r>
      <w:r>
        <w:rPr>
          <w:rFonts w:ascii="Book Antiqua" w:hAnsi="Book Antiqua"/>
          <w:lang w:val="fr-FR"/>
        </w:rPr>
        <w:t xml:space="preserve">é </w:t>
      </w:r>
      <w:r>
        <w:rPr>
          <w:rFonts w:ascii="Book Antiqua" w:hAnsi="Book Antiqua"/>
        </w:rPr>
        <w:t xml:space="preserve">jsou jakkoliv poskytovány ve spojitosti s Velkoobchodními službami uváděnými ve Smlouvě. </w:t>
      </w:r>
    </w:p>
    <w:p>
      <w:pPr>
        <w:pStyle w:val="Normal"/>
        <w:spacing w:lineRule="auto" w:line="276"/>
        <w:ind w:hanging="0" w:left="720"/>
        <w:jc w:val="both"/>
        <w:rPr>
          <w:rFonts w:ascii="Book Antiqua" w:hAnsi="Book Antiqua" w:eastAsia="Book Antiqua" w:cs="Book Antiqua"/>
          <w:shd w:fill="56C1FE" w:val="clear"/>
        </w:rPr>
      </w:pPr>
      <w:r>
        <w:rPr>
          <w:rFonts w:eastAsia="Book Antiqua" w:cs="Book Antiqua" w:ascii="Book Antiqua" w:hAnsi="Book Antiqua"/>
          <w:shd w:fill="56C1FE" w:val="clear"/>
        </w:rPr>
      </w:r>
    </w:p>
    <w:p>
      <w:pPr>
        <w:pStyle w:val="Normal"/>
        <w:numPr>
          <w:ilvl w:val="0"/>
          <w:numId w:val="7"/>
        </w:numPr>
        <w:spacing w:lineRule="auto" w:line="276"/>
        <w:jc w:val="both"/>
        <w:rPr>
          <w:rFonts w:ascii="Book Antiqua" w:hAnsi="Book Antiqua"/>
        </w:rPr>
      </w:pPr>
      <w:r>
        <w:rPr>
          <w:rFonts w:ascii="Book Antiqua" w:hAnsi="Book Antiqua"/>
        </w:rPr>
        <w:t>Společnost Sprintel nepřebírá žádnou, a to ani částečnou odpovědnost za Partnera vůči  jeho koncovým účastníkům, či jak</w:t>
      </w:r>
      <w:r>
        <w:rPr>
          <w:rFonts w:ascii="Book Antiqua" w:hAnsi="Book Antiqua"/>
          <w:lang w:val="fr-FR"/>
        </w:rPr>
        <w:t>é</w:t>
      </w:r>
      <w:r>
        <w:rPr>
          <w:rFonts w:ascii="Book Antiqua" w:hAnsi="Book Antiqua"/>
        </w:rPr>
        <w:t>koliv třetí osobě za plnění požadavků na parametry koncov</w:t>
      </w:r>
      <w:r>
        <w:rPr>
          <w:rFonts w:ascii="Book Antiqua" w:hAnsi="Book Antiqua"/>
          <w:lang w:val="fr-FR"/>
        </w:rPr>
        <w:t>é</w:t>
      </w:r>
      <w:r>
        <w:rPr>
          <w:rFonts w:ascii="Book Antiqua" w:hAnsi="Book Antiqua"/>
        </w:rPr>
        <w:t>ho zařízení či za jeho provoz, a to i s ohledem na případn</w:t>
      </w:r>
      <w:r>
        <w:rPr>
          <w:rFonts w:ascii="Book Antiqua" w:hAnsi="Book Antiqua"/>
          <w:lang w:val="fr-FR"/>
        </w:rPr>
        <w:t xml:space="preserve">é </w:t>
      </w:r>
      <w:r>
        <w:rPr>
          <w:rFonts w:ascii="Book Antiqua" w:hAnsi="Book Antiqua"/>
        </w:rPr>
        <w:t>porušení bezpečnosti, provozní spolehlivosti či jin</w:t>
      </w:r>
      <w:r>
        <w:rPr>
          <w:rFonts w:ascii="Book Antiqua" w:hAnsi="Book Antiqua"/>
          <w:lang w:val="fr-FR"/>
        </w:rPr>
        <w:t xml:space="preserve">é </w:t>
      </w:r>
      <w:r>
        <w:rPr>
          <w:rFonts w:ascii="Book Antiqua" w:hAnsi="Book Antiqua"/>
          <w:lang w:val="de-DE"/>
        </w:rPr>
        <w:t>funk</w:t>
      </w:r>
      <w:r>
        <w:rPr>
          <w:rFonts w:ascii="Book Antiqua" w:hAnsi="Book Antiqua"/>
        </w:rPr>
        <w:t>čnosti Dotovan</w:t>
      </w:r>
      <w:r>
        <w:rPr>
          <w:rFonts w:ascii="Book Antiqua" w:hAnsi="Book Antiqua"/>
          <w:lang w:val="fr-FR"/>
        </w:rPr>
        <w:t xml:space="preserve">é </w:t>
      </w:r>
      <w:r>
        <w:rPr>
          <w:rFonts w:ascii="Book Antiqua" w:hAnsi="Book Antiqua"/>
        </w:rPr>
        <w:t xml:space="preserve">sítě nebo sítě společnosti Sprintel. </w:t>
      </w:r>
    </w:p>
    <w:p>
      <w:pPr>
        <w:pStyle w:val="Normal"/>
        <w:spacing w:lineRule="auto" w:line="276"/>
        <w:ind w:hanging="0" w:left="720"/>
        <w:jc w:val="both"/>
        <w:rPr>
          <w:rFonts w:ascii="Book Antiqua" w:hAnsi="Book Antiqua" w:eastAsia="Book Antiqua" w:cs="Book Antiqua"/>
          <w:shd w:fill="56C1FE" w:val="clear"/>
        </w:rPr>
      </w:pPr>
      <w:r>
        <w:rPr>
          <w:rFonts w:eastAsia="Book Antiqua" w:cs="Book Antiqua" w:ascii="Book Antiqua" w:hAnsi="Book Antiqua"/>
          <w:shd w:fill="56C1FE" w:val="clear"/>
        </w:rPr>
      </w:r>
    </w:p>
    <w:p>
      <w:pPr>
        <w:pStyle w:val="Normal"/>
        <w:numPr>
          <w:ilvl w:val="0"/>
          <w:numId w:val="7"/>
        </w:numPr>
        <w:spacing w:lineRule="auto" w:line="276"/>
        <w:jc w:val="both"/>
        <w:rPr/>
      </w:pPr>
      <w:r>
        <w:rPr>
          <w:rFonts w:ascii="Book Antiqua" w:hAnsi="Book Antiqua"/>
        </w:rPr>
        <w:t>Společnost Sprintel je oprávněna př</w:t>
      </w:r>
      <w:r>
        <w:rPr>
          <w:rFonts w:ascii="Book Antiqua" w:hAnsi="Book Antiqua"/>
          <w:lang w:val="de-DE"/>
        </w:rPr>
        <w:t>eru</w:t>
      </w:r>
      <w:r>
        <w:rPr>
          <w:rFonts w:ascii="Book Antiqua" w:hAnsi="Book Antiqua"/>
        </w:rPr>
        <w:t>šit poskytování Velkoobchodních služeb (zcela nebo zčásti) bez předchozího oznámení Partnerovi v případě:</w:t>
      </w:r>
    </w:p>
    <w:p>
      <w:pPr>
        <w:pStyle w:val="Normal"/>
        <w:spacing w:lineRule="auto" w:line="276"/>
        <w:jc w:val="both"/>
        <w:rPr>
          <w:rFonts w:ascii="Book Antiqua" w:hAnsi="Book Antiqua" w:eastAsia="Book Antiqua" w:cs="Book Antiqua"/>
        </w:rPr>
      </w:pPr>
      <w:r>
        <w:rPr>
          <w:rFonts w:eastAsia="Book Antiqua" w:cs="Book Antiqua" w:ascii="Book Antiqua" w:hAnsi="Book Antiqua"/>
        </w:rPr>
      </w:r>
    </w:p>
    <w:p>
      <w:pPr>
        <w:pStyle w:val="Body-dal"/>
        <w:numPr>
          <w:ilvl w:val="0"/>
          <w:numId w:val="8"/>
        </w:numPr>
        <w:spacing w:before="0" w:after="0"/>
        <w:jc w:val="both"/>
        <w:rPr>
          <w:rFonts w:ascii="Book Antiqua" w:hAnsi="Book Antiqua"/>
          <w:sz w:val="24"/>
          <w:szCs w:val="24"/>
        </w:rPr>
      </w:pPr>
      <w:r>
        <w:rPr>
          <w:rFonts w:ascii="Book Antiqua" w:hAnsi="Book Antiqua"/>
          <w:sz w:val="24"/>
          <w:szCs w:val="24"/>
        </w:rPr>
        <w:t>ohrožení života nebo zdraví nebo takové škody na majetku či majetkových právech, že by její výše zjevně přesáhla škodu způsobenou př</w:t>
      </w:r>
      <w:r>
        <w:rPr>
          <w:rFonts w:ascii="Book Antiqua" w:hAnsi="Book Antiqua"/>
          <w:sz w:val="24"/>
          <w:szCs w:val="24"/>
          <w:lang w:val="de-DE"/>
        </w:rPr>
        <w:t>eru</w:t>
      </w:r>
      <w:r>
        <w:rPr>
          <w:rFonts w:ascii="Book Antiqua" w:hAnsi="Book Antiqua"/>
          <w:sz w:val="24"/>
          <w:szCs w:val="24"/>
        </w:rPr>
        <w:t>šením poskytování Velkoobchodních služeb;</w:t>
      </w:r>
    </w:p>
    <w:p>
      <w:pPr>
        <w:pStyle w:val="Body-dal"/>
        <w:numPr>
          <w:ilvl w:val="0"/>
          <w:numId w:val="8"/>
        </w:numPr>
        <w:spacing w:before="0" w:after="0"/>
        <w:jc w:val="both"/>
        <w:rPr>
          <w:rFonts w:ascii="Book Antiqua" w:hAnsi="Book Antiqua"/>
          <w:sz w:val="24"/>
          <w:szCs w:val="24"/>
        </w:rPr>
      </w:pPr>
      <w:r>
        <w:rPr>
          <w:rFonts w:ascii="Book Antiqua" w:hAnsi="Book Antiqua"/>
          <w:sz w:val="24"/>
          <w:szCs w:val="24"/>
        </w:rPr>
        <w:t>kdy by došlo, nebo mohlo dojít, k narušení bezpečnosti nebo integrity Dotovan</w:t>
      </w:r>
      <w:r>
        <w:rPr>
          <w:rFonts w:ascii="Book Antiqua" w:hAnsi="Book Antiqua"/>
          <w:sz w:val="24"/>
          <w:szCs w:val="24"/>
          <w:lang w:val="fr-FR"/>
        </w:rPr>
        <w:t xml:space="preserve">é </w:t>
      </w:r>
      <w:r>
        <w:rPr>
          <w:rFonts w:ascii="Book Antiqua" w:hAnsi="Book Antiqua"/>
          <w:sz w:val="24"/>
          <w:szCs w:val="24"/>
        </w:rPr>
        <w:t>sítě nebo sítě společ</w:t>
      </w:r>
      <w:r>
        <w:rPr>
          <w:rFonts w:ascii="Book Antiqua" w:hAnsi="Book Antiqua"/>
          <w:sz w:val="24"/>
          <w:szCs w:val="24"/>
          <w:lang w:val="it-IT"/>
        </w:rPr>
        <w:t>nosti Sprintel;</w:t>
      </w:r>
    </w:p>
    <w:p>
      <w:pPr>
        <w:pStyle w:val="Body-dal"/>
        <w:numPr>
          <w:ilvl w:val="0"/>
          <w:numId w:val="8"/>
        </w:numPr>
        <w:spacing w:before="0" w:after="0"/>
        <w:jc w:val="both"/>
        <w:rPr>
          <w:rFonts w:ascii="Book Antiqua" w:hAnsi="Book Antiqua"/>
          <w:sz w:val="24"/>
          <w:szCs w:val="24"/>
        </w:rPr>
      </w:pPr>
      <w:r>
        <w:rPr>
          <w:rFonts w:ascii="Book Antiqua" w:hAnsi="Book Antiqua"/>
          <w:sz w:val="24"/>
          <w:szCs w:val="24"/>
        </w:rPr>
        <w:t xml:space="preserve">kdy se jedná o zneužití Velkoobchodní </w:t>
      </w:r>
      <w:r>
        <w:rPr>
          <w:rFonts w:ascii="Book Antiqua" w:hAnsi="Book Antiqua"/>
          <w:sz w:val="24"/>
          <w:szCs w:val="24"/>
          <w:lang w:val="da-DK"/>
        </w:rPr>
        <w:t>slu</w:t>
      </w:r>
      <w:r>
        <w:rPr>
          <w:rFonts w:ascii="Book Antiqua" w:hAnsi="Book Antiqua"/>
          <w:sz w:val="24"/>
          <w:szCs w:val="24"/>
        </w:rPr>
        <w:t>žby vedoucí k finančnímu poš</w:t>
      </w:r>
      <w:r>
        <w:rPr>
          <w:rFonts w:ascii="Book Antiqua" w:hAnsi="Book Antiqua"/>
          <w:sz w:val="24"/>
          <w:szCs w:val="24"/>
          <w:lang w:val="nl-NL"/>
        </w:rPr>
        <w:t>kozen</w:t>
      </w:r>
      <w:r>
        <w:rPr>
          <w:rFonts w:ascii="Book Antiqua" w:hAnsi="Book Antiqua"/>
          <w:sz w:val="24"/>
          <w:szCs w:val="24"/>
        </w:rPr>
        <w:t>í společnosti Sprintel nebo jin</w:t>
      </w:r>
      <w:r>
        <w:rPr>
          <w:rFonts w:ascii="Book Antiqua" w:hAnsi="Book Antiqua"/>
          <w:sz w:val="24"/>
          <w:szCs w:val="24"/>
          <w:lang w:val="fr-FR"/>
        </w:rPr>
        <w:t>é</w:t>
      </w:r>
      <w:r>
        <w:rPr>
          <w:rFonts w:ascii="Book Antiqua" w:hAnsi="Book Antiqua"/>
          <w:sz w:val="24"/>
          <w:szCs w:val="24"/>
        </w:rPr>
        <w:t>ho podnikatele;</w:t>
      </w:r>
    </w:p>
    <w:p>
      <w:pPr>
        <w:pStyle w:val="Body-dal"/>
        <w:numPr>
          <w:ilvl w:val="0"/>
          <w:numId w:val="8"/>
        </w:numPr>
        <w:spacing w:before="0" w:after="0"/>
        <w:jc w:val="both"/>
        <w:rPr>
          <w:rFonts w:ascii="Book Antiqua" w:hAnsi="Book Antiqua"/>
          <w:sz w:val="24"/>
          <w:szCs w:val="24"/>
        </w:rPr>
      </w:pPr>
      <w:r>
        <w:rPr>
          <w:rFonts w:ascii="Book Antiqua" w:hAnsi="Book Antiqua"/>
          <w:sz w:val="24"/>
          <w:szCs w:val="24"/>
        </w:rPr>
        <w:t>krizových situací, zejm</w:t>
      </w:r>
      <w:r>
        <w:rPr>
          <w:rFonts w:ascii="Book Antiqua" w:hAnsi="Book Antiqua"/>
          <w:sz w:val="24"/>
          <w:szCs w:val="24"/>
          <w:lang w:val="fr-FR"/>
        </w:rPr>
        <w:t>é</w:t>
      </w:r>
      <w:r>
        <w:rPr>
          <w:rFonts w:ascii="Book Antiqua" w:hAnsi="Book Antiqua"/>
          <w:sz w:val="24"/>
          <w:szCs w:val="24"/>
        </w:rPr>
        <w:t>na za brann</w:t>
      </w:r>
      <w:r>
        <w:rPr>
          <w:rFonts w:ascii="Book Antiqua" w:hAnsi="Book Antiqua"/>
          <w:sz w:val="24"/>
          <w:szCs w:val="24"/>
          <w:lang w:val="fr-FR"/>
        </w:rPr>
        <w:t xml:space="preserve">é </w:t>
      </w:r>
      <w:r>
        <w:rPr>
          <w:rFonts w:ascii="Book Antiqua" w:hAnsi="Book Antiqua"/>
          <w:sz w:val="24"/>
          <w:szCs w:val="24"/>
        </w:rPr>
        <w:t>pohotovosti státu, živelných pohrom, epidemií;</w:t>
      </w:r>
    </w:p>
    <w:p>
      <w:pPr>
        <w:pStyle w:val="Body-dal"/>
        <w:numPr>
          <w:ilvl w:val="0"/>
          <w:numId w:val="8"/>
        </w:numPr>
        <w:spacing w:before="0" w:after="0"/>
        <w:jc w:val="both"/>
        <w:rPr>
          <w:rFonts w:ascii="Book Antiqua" w:hAnsi="Book Antiqua"/>
          <w:sz w:val="24"/>
          <w:szCs w:val="24"/>
        </w:rPr>
      </w:pPr>
      <w:r>
        <w:rPr>
          <w:rFonts w:ascii="Book Antiqua" w:hAnsi="Book Antiqua"/>
          <w:sz w:val="24"/>
          <w:szCs w:val="24"/>
        </w:rPr>
        <w:t>v ostatních případech za podmínek stanovených obecně závaznými právní</w:t>
      </w:r>
      <w:r>
        <w:rPr>
          <w:rFonts w:ascii="Book Antiqua" w:hAnsi="Book Antiqua"/>
          <w:sz w:val="24"/>
          <w:szCs w:val="24"/>
          <w:lang w:val="it-IT"/>
        </w:rPr>
        <w:t>mi p</w:t>
      </w:r>
      <w:r>
        <w:rPr>
          <w:rFonts w:ascii="Book Antiqua" w:hAnsi="Book Antiqua"/>
          <w:sz w:val="24"/>
          <w:szCs w:val="24"/>
        </w:rPr>
        <w:t>ředpisy.</w:t>
      </w:r>
    </w:p>
    <w:p>
      <w:pPr>
        <w:pStyle w:val="Body-dal"/>
        <w:spacing w:before="0" w:after="0"/>
        <w:ind w:hanging="0" w:left="1287"/>
        <w:jc w:val="both"/>
        <w:rPr>
          <w:rFonts w:ascii="Book Antiqua" w:hAnsi="Book Antiqua"/>
          <w:sz w:val="24"/>
          <w:szCs w:val="24"/>
        </w:rPr>
      </w:pPr>
      <w:r>
        <w:rPr>
          <w:rFonts w:ascii="Book Antiqua" w:hAnsi="Book Antiqua"/>
          <w:sz w:val="24"/>
          <w:szCs w:val="24"/>
        </w:rPr>
      </w:r>
    </w:p>
    <w:p>
      <w:pPr>
        <w:pStyle w:val="Normal"/>
        <w:numPr>
          <w:ilvl w:val="0"/>
          <w:numId w:val="7"/>
        </w:numPr>
        <w:spacing w:lineRule="auto" w:line="276"/>
        <w:jc w:val="both"/>
        <w:rPr>
          <w:rFonts w:ascii="Book Antiqua" w:hAnsi="Book Antiqua"/>
        </w:rPr>
      </w:pPr>
      <w:r>
        <w:rPr>
          <w:rFonts w:ascii="Book Antiqua" w:hAnsi="Book Antiqua"/>
        </w:rPr>
        <w:t>Společnost Sprintel je oprávněna př</w:t>
      </w:r>
      <w:r>
        <w:rPr>
          <w:rFonts w:ascii="Book Antiqua" w:hAnsi="Book Antiqua"/>
          <w:lang w:val="de-DE"/>
        </w:rPr>
        <w:t>eru</w:t>
      </w:r>
      <w:r>
        <w:rPr>
          <w:rFonts w:ascii="Book Antiqua" w:hAnsi="Book Antiqua"/>
        </w:rPr>
        <w:t>šit poskytování Velkoobchodních služeb (zcela nebo zčásti) po předchozím oznámení Partnerovi v případě podstatn</w:t>
      </w:r>
      <w:r>
        <w:rPr>
          <w:rFonts w:ascii="Book Antiqua" w:hAnsi="Book Antiqua"/>
          <w:lang w:val="fr-FR"/>
        </w:rPr>
        <w:t>é</w:t>
      </w:r>
      <w:r>
        <w:rPr>
          <w:rFonts w:ascii="Book Antiqua" w:hAnsi="Book Antiqua"/>
        </w:rPr>
        <w:t>ho porušení Smlouvy Partnerem. Právo společnosti Sprintel na odstoupení od Smlouvy a další práva společ</w:t>
      </w:r>
      <w:r>
        <w:rPr>
          <w:rFonts w:ascii="Book Antiqua" w:hAnsi="Book Antiqua"/>
          <w:lang w:val="it-IT"/>
        </w:rPr>
        <w:t>nosti Sprintel t</w:t>
      </w:r>
      <w:r>
        <w:rPr>
          <w:rFonts w:ascii="Book Antiqua" w:hAnsi="Book Antiqua"/>
        </w:rPr>
        <w:t>ím nejsou dotč</w:t>
      </w:r>
      <w:r>
        <w:rPr>
          <w:rFonts w:ascii="Book Antiqua" w:hAnsi="Book Antiqua"/>
          <w:lang w:val="it-IT"/>
        </w:rPr>
        <w:t xml:space="preserve">ena. </w:t>
      </w:r>
    </w:p>
    <w:p>
      <w:pPr>
        <w:pStyle w:val="Normal"/>
        <w:spacing w:lineRule="auto" w:line="276"/>
        <w:ind w:hanging="0" w:left="720"/>
        <w:jc w:val="both"/>
        <w:rPr>
          <w:rFonts w:ascii="Book Antiqua" w:hAnsi="Book Antiqua" w:eastAsia="Book Antiqua" w:cs="Book Antiqua"/>
          <w:shd w:fill="56C1FE" w:val="clear"/>
        </w:rPr>
      </w:pPr>
      <w:r>
        <w:rPr>
          <w:rFonts w:eastAsia="Book Antiqua" w:cs="Book Antiqua" w:ascii="Book Antiqua" w:hAnsi="Book Antiqua"/>
          <w:shd w:fill="56C1FE" w:val="clear"/>
        </w:rPr>
      </w:r>
    </w:p>
    <w:p>
      <w:pPr>
        <w:pStyle w:val="Normal"/>
        <w:numPr>
          <w:ilvl w:val="0"/>
          <w:numId w:val="7"/>
        </w:numPr>
        <w:spacing w:lineRule="auto" w:line="276"/>
        <w:jc w:val="both"/>
        <w:rPr>
          <w:rFonts w:ascii="Book Antiqua" w:hAnsi="Book Antiqua"/>
        </w:rPr>
      </w:pPr>
      <w:r>
        <w:rPr>
          <w:rFonts w:ascii="Book Antiqua" w:hAnsi="Book Antiqua"/>
        </w:rPr>
        <w:t>Společnost Sprintel je oprávněna př</w:t>
      </w:r>
      <w:r>
        <w:rPr>
          <w:rFonts w:ascii="Book Antiqua" w:hAnsi="Book Antiqua"/>
          <w:lang w:val="de-DE"/>
        </w:rPr>
        <w:t>eru</w:t>
      </w:r>
      <w:r>
        <w:rPr>
          <w:rFonts w:ascii="Book Antiqua" w:hAnsi="Book Antiqua"/>
        </w:rPr>
        <w:t>šit poskytování Velkoobchodních služeb (zcela nebo zčásti) po předchozím oznámení Partnerovi a na dobu nezbytně nutnou v případě:</w:t>
      </w:r>
    </w:p>
    <w:p>
      <w:pPr>
        <w:pStyle w:val="Body-dal"/>
        <w:numPr>
          <w:ilvl w:val="0"/>
          <w:numId w:val="9"/>
        </w:numPr>
        <w:spacing w:before="0" w:after="0"/>
        <w:jc w:val="both"/>
        <w:rPr>
          <w:rFonts w:ascii="Book Antiqua" w:hAnsi="Book Antiqua"/>
          <w:sz w:val="24"/>
          <w:szCs w:val="24"/>
        </w:rPr>
      </w:pPr>
      <w:r>
        <w:rPr>
          <w:rFonts w:ascii="Book Antiqua" w:hAnsi="Book Antiqua"/>
          <w:sz w:val="24"/>
          <w:szCs w:val="24"/>
        </w:rPr>
        <w:t>nezbytných přestaveb technick</w:t>
      </w:r>
      <w:r>
        <w:rPr>
          <w:rFonts w:ascii="Book Antiqua" w:hAnsi="Book Antiqua"/>
          <w:sz w:val="24"/>
          <w:szCs w:val="24"/>
          <w:lang w:val="fr-FR"/>
        </w:rPr>
        <w:t>é</w:t>
      </w:r>
      <w:r>
        <w:rPr>
          <w:rFonts w:ascii="Book Antiqua" w:hAnsi="Book Antiqua"/>
          <w:sz w:val="24"/>
          <w:szCs w:val="24"/>
        </w:rPr>
        <w:t>ho zařízení či plánovaných prací dle Přílohy č. 5 – Pravidla a postupy;</w:t>
      </w:r>
    </w:p>
    <w:p>
      <w:pPr>
        <w:pStyle w:val="Body-dal"/>
        <w:numPr>
          <w:ilvl w:val="0"/>
          <w:numId w:val="9"/>
        </w:numPr>
        <w:spacing w:before="0" w:after="0"/>
        <w:jc w:val="both"/>
        <w:rPr>
          <w:rFonts w:ascii="Book Antiqua" w:hAnsi="Book Antiqua"/>
          <w:sz w:val="24"/>
          <w:szCs w:val="24"/>
        </w:rPr>
      </w:pPr>
      <w:r>
        <w:rPr>
          <w:rFonts w:ascii="Book Antiqua" w:hAnsi="Book Antiqua"/>
          <w:sz w:val="24"/>
          <w:szCs w:val="24"/>
        </w:rPr>
        <w:t>měření; nebo</w:t>
      </w:r>
    </w:p>
    <w:p>
      <w:pPr>
        <w:pStyle w:val="Body-dal"/>
        <w:numPr>
          <w:ilvl w:val="0"/>
          <w:numId w:val="9"/>
        </w:numPr>
        <w:spacing w:before="0" w:after="0"/>
        <w:jc w:val="both"/>
        <w:rPr>
          <w:rFonts w:ascii="Book Antiqua" w:hAnsi="Book Antiqua"/>
          <w:sz w:val="24"/>
          <w:szCs w:val="24"/>
        </w:rPr>
      </w:pPr>
      <w:r>
        <w:rPr>
          <w:rFonts w:ascii="Book Antiqua" w:hAnsi="Book Antiqua"/>
          <w:sz w:val="24"/>
          <w:szCs w:val="24"/>
        </w:rPr>
        <w:t>při odstraňování Poruch a v podobných nezbytných případech.</w:t>
      </w:r>
    </w:p>
    <w:p>
      <w:pPr>
        <w:pStyle w:val="Body-dal"/>
        <w:ind w:hanging="0" w:left="1287"/>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Body-dal"/>
        <w:ind w:hanging="0" w:left="567"/>
        <w:jc w:val="both"/>
        <w:rPr>
          <w:rFonts w:ascii="Book Antiqua" w:hAnsi="Book Antiqua" w:eastAsia="Book Antiqua" w:cs="Book Antiqua"/>
          <w:sz w:val="24"/>
          <w:szCs w:val="24"/>
        </w:rPr>
      </w:pPr>
      <w:r>
        <w:rPr>
          <w:rFonts w:ascii="Book Antiqua" w:hAnsi="Book Antiqua"/>
          <w:sz w:val="24"/>
          <w:szCs w:val="24"/>
        </w:rPr>
        <w:t>Pokud pominou důvody př</w:t>
      </w:r>
      <w:r>
        <w:rPr>
          <w:rFonts w:ascii="Book Antiqua" w:hAnsi="Book Antiqua"/>
          <w:sz w:val="24"/>
          <w:szCs w:val="24"/>
          <w:lang w:val="de-DE"/>
        </w:rPr>
        <w:t>eru</w:t>
      </w:r>
      <w:r>
        <w:rPr>
          <w:rFonts w:ascii="Book Antiqua" w:hAnsi="Book Antiqua"/>
          <w:sz w:val="24"/>
          <w:szCs w:val="24"/>
        </w:rPr>
        <w:t>šení Velkoobchodních služeb, bude poskytování př</w:t>
      </w:r>
      <w:r>
        <w:rPr>
          <w:rFonts w:ascii="Book Antiqua" w:hAnsi="Book Antiqua"/>
          <w:sz w:val="24"/>
          <w:szCs w:val="24"/>
          <w:lang w:val="de-DE"/>
        </w:rPr>
        <w:t>eru</w:t>
      </w:r>
      <w:r>
        <w:rPr>
          <w:rFonts w:ascii="Book Antiqua" w:hAnsi="Book Antiqua"/>
          <w:sz w:val="24"/>
          <w:szCs w:val="24"/>
        </w:rPr>
        <w:t>šených Velkoobchodních služeb obnoveno bez zbytečn</w:t>
      </w:r>
      <w:r>
        <w:rPr>
          <w:rFonts w:ascii="Book Antiqua" w:hAnsi="Book Antiqua"/>
          <w:sz w:val="24"/>
          <w:szCs w:val="24"/>
          <w:lang w:val="fr-FR"/>
        </w:rPr>
        <w:t>é</w:t>
      </w:r>
      <w:r>
        <w:rPr>
          <w:rFonts w:ascii="Book Antiqua" w:hAnsi="Book Antiqua"/>
          <w:sz w:val="24"/>
          <w:szCs w:val="24"/>
        </w:rPr>
        <w:t>ho odkladu.</w:t>
      </w:r>
    </w:p>
    <w:p>
      <w:pPr>
        <w:pStyle w:val="Body-dal"/>
        <w:ind w:hanging="0" w:left="567"/>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32"/>
        </w:numPr>
        <w:spacing w:lineRule="auto" w:line="276"/>
        <w:jc w:val="both"/>
        <w:rPr>
          <w:rFonts w:ascii="Book Antiqua" w:hAnsi="Book Antiqua"/>
        </w:rPr>
      </w:pPr>
      <w:r>
        <w:rPr>
          <w:rFonts w:ascii="Book Antiqua" w:hAnsi="Book Antiqua"/>
        </w:rPr>
        <w:t>Partner je povinen zajistit u svý</w:t>
      </w:r>
      <w:r>
        <w:rPr>
          <w:rFonts w:ascii="Book Antiqua" w:hAnsi="Book Antiqua"/>
          <w:lang w:val="de-DE"/>
        </w:rPr>
        <w:t xml:space="preserve">ch </w:t>
      </w:r>
      <w:r>
        <w:rPr>
          <w:rFonts w:ascii="Book Antiqua" w:hAnsi="Book Antiqua"/>
        </w:rPr>
        <w:t>účastníků dodržování veškerý</w:t>
      </w:r>
      <w:r>
        <w:rPr>
          <w:rFonts w:ascii="Book Antiqua" w:hAnsi="Book Antiqua"/>
          <w:lang w:val="de-DE"/>
        </w:rPr>
        <w:t>ch z</w:t>
      </w:r>
      <w:r>
        <w:rPr>
          <w:rFonts w:ascii="Book Antiqua" w:hAnsi="Book Antiqua"/>
        </w:rPr>
        <w:t>ávazných podmínek, a to tak, aby nedošlo k jak</w:t>
      </w:r>
      <w:r>
        <w:rPr>
          <w:rFonts w:ascii="Book Antiqua" w:hAnsi="Book Antiqua"/>
          <w:lang w:val="fr-FR"/>
        </w:rPr>
        <w:t>é</w:t>
      </w:r>
      <w:r>
        <w:rPr>
          <w:rFonts w:ascii="Book Antiqua" w:hAnsi="Book Antiqua"/>
        </w:rPr>
        <w:t>mukoliv narušení, ohrožení č</w:t>
      </w:r>
      <w:r>
        <w:rPr>
          <w:rFonts w:ascii="Book Antiqua" w:hAnsi="Book Antiqua"/>
          <w:lang w:val="it-IT"/>
        </w:rPr>
        <w:t>i p</w:t>
      </w:r>
      <w:r>
        <w:rPr>
          <w:rFonts w:ascii="Book Antiqua" w:hAnsi="Book Antiqua"/>
        </w:rPr>
        <w:t>ř</w:t>
      </w:r>
      <w:r>
        <w:rPr>
          <w:rFonts w:ascii="Book Antiqua" w:hAnsi="Book Antiqua"/>
          <w:lang w:val="de-DE"/>
        </w:rPr>
        <w:t>eru</w:t>
      </w:r>
      <w:r>
        <w:rPr>
          <w:rFonts w:ascii="Book Antiqua" w:hAnsi="Book Antiqua"/>
        </w:rPr>
        <w:t>šení provozu v Dotovan</w:t>
      </w:r>
      <w:r>
        <w:rPr>
          <w:rFonts w:ascii="Book Antiqua" w:hAnsi="Book Antiqua"/>
          <w:lang w:val="fr-FR"/>
        </w:rPr>
        <w:t xml:space="preserve">é </w:t>
      </w:r>
      <w:r>
        <w:rPr>
          <w:rFonts w:ascii="Book Antiqua" w:hAnsi="Book Antiqua"/>
        </w:rPr>
        <w:t xml:space="preserve">síti nebo Síti společnosti Sprintel nebo narušení </w:t>
      </w:r>
      <w:r>
        <w:rPr>
          <w:rFonts w:ascii="Book Antiqua" w:hAnsi="Book Antiqua"/>
          <w:lang w:val="en-US"/>
        </w:rPr>
        <w:t xml:space="preserve">integrity </w:t>
      </w:r>
      <w:r>
        <w:rPr>
          <w:rFonts w:ascii="Book Antiqua" w:hAnsi="Book Antiqua"/>
        </w:rPr>
        <w:t>či kvality služeb poskytovaných ze strany společnosti Sprintel či jejích ostatních obchodních partnerů. V případě, že dojde k jak</w:t>
      </w:r>
      <w:r>
        <w:rPr>
          <w:rFonts w:ascii="Book Antiqua" w:hAnsi="Book Antiqua"/>
          <w:lang w:val="fr-FR"/>
        </w:rPr>
        <w:t>é</w:t>
      </w:r>
      <w:r>
        <w:rPr>
          <w:rFonts w:ascii="Book Antiqua" w:hAnsi="Book Antiqua"/>
        </w:rPr>
        <w:t>mukoliv výše popsan</w:t>
      </w:r>
      <w:r>
        <w:rPr>
          <w:rFonts w:ascii="Book Antiqua" w:hAnsi="Book Antiqua"/>
          <w:lang w:val="fr-FR"/>
        </w:rPr>
        <w:t>é</w:t>
      </w:r>
      <w:r>
        <w:rPr>
          <w:rFonts w:ascii="Book Antiqua" w:hAnsi="Book Antiqua"/>
        </w:rPr>
        <w:t>mu porušení ze strany účastníka Partnera, je tento povinen sdělit společnosti Sprintel vešker</w:t>
      </w:r>
      <w:r>
        <w:rPr>
          <w:rFonts w:ascii="Book Antiqua" w:hAnsi="Book Antiqua"/>
          <w:lang w:val="fr-FR"/>
        </w:rPr>
        <w:t xml:space="preserve">é </w:t>
      </w:r>
      <w:r>
        <w:rPr>
          <w:rFonts w:ascii="Book Antiqua" w:hAnsi="Book Antiqua"/>
        </w:rPr>
        <w:t>jemu znám</w:t>
      </w:r>
      <w:r>
        <w:rPr>
          <w:rFonts w:ascii="Book Antiqua" w:hAnsi="Book Antiqua"/>
          <w:lang w:val="fr-FR"/>
        </w:rPr>
        <w:t xml:space="preserve">é </w:t>
      </w:r>
      <w:r>
        <w:rPr>
          <w:rFonts w:ascii="Book Antiqua" w:hAnsi="Book Antiqua"/>
        </w:rPr>
        <w:t>identifikační údaje účastníka, jakož i poskytnout společ</w:t>
      </w:r>
      <w:r>
        <w:rPr>
          <w:rFonts w:ascii="Book Antiqua" w:hAnsi="Book Antiqua"/>
          <w:lang w:val="it-IT"/>
        </w:rPr>
        <w:t>nosti Sprintel dal</w:t>
      </w:r>
      <w:r>
        <w:rPr>
          <w:rFonts w:ascii="Book Antiqua" w:hAnsi="Book Antiqua"/>
        </w:rPr>
        <w:t xml:space="preserve">ší potřebnou součinnost. </w:t>
      </w:r>
    </w:p>
    <w:p>
      <w:pPr>
        <w:pStyle w:val="Normal"/>
        <w:spacing w:lineRule="auto" w:line="276"/>
        <w:ind w:hanging="0" w:left="720"/>
        <w:jc w:val="both"/>
        <w:rPr>
          <w:rFonts w:ascii="Book Antiqua" w:hAnsi="Book Antiqua" w:eastAsia="Book Antiqua" w:cs="Book Antiqua"/>
          <w:shd w:fill="56C1FE" w:val="clear"/>
        </w:rPr>
      </w:pPr>
      <w:r>
        <w:rPr>
          <w:rFonts w:eastAsia="Book Antiqua" w:cs="Book Antiqua" w:ascii="Book Antiqua" w:hAnsi="Book Antiqua"/>
          <w:shd w:fill="56C1FE" w:val="clear"/>
        </w:rPr>
      </w:r>
    </w:p>
    <w:p>
      <w:pPr>
        <w:pStyle w:val="Normal"/>
        <w:numPr>
          <w:ilvl w:val="0"/>
          <w:numId w:val="7"/>
        </w:numPr>
        <w:spacing w:lineRule="auto" w:line="276"/>
        <w:jc w:val="both"/>
        <w:rPr>
          <w:rFonts w:ascii="Book Antiqua" w:hAnsi="Book Antiqua"/>
        </w:rPr>
      </w:pPr>
      <w:r>
        <w:rPr>
          <w:rFonts w:ascii="Book Antiqua" w:hAnsi="Book Antiqua"/>
        </w:rPr>
        <w:t>Partner se zavazuje k plnění svých povinností vyplývajících ze Smlouvy a z obecně závazných platných předpisů, když plnění může probíhat i prostřednictvím třetích osob. Partner se zavazuje, že veškerá plnění budou poskytovat vždy pouze osoby s pří</w:t>
      </w:r>
      <w:r>
        <w:rPr>
          <w:rFonts w:ascii="Book Antiqua" w:hAnsi="Book Antiqua"/>
          <w:lang w:val="da-DK"/>
        </w:rPr>
        <w:t>slu</w:t>
      </w:r>
      <w:r>
        <w:rPr>
          <w:rFonts w:ascii="Book Antiqua" w:hAnsi="Book Antiqua"/>
        </w:rPr>
        <w:t>šnými znalostmi, odbornou kvalifikací a schopnostmi, popř. s pří</w:t>
      </w:r>
      <w:r>
        <w:rPr>
          <w:rFonts w:ascii="Book Antiqua" w:hAnsi="Book Antiqua"/>
          <w:lang w:val="da-DK"/>
        </w:rPr>
        <w:t>slu</w:t>
      </w:r>
      <w:r>
        <w:rPr>
          <w:rFonts w:ascii="Book Antiqua" w:hAnsi="Book Antiqua"/>
        </w:rPr>
        <w:t>šnými oprávněními k potřebné činnosti.</w:t>
      </w:r>
    </w:p>
    <w:p>
      <w:pPr>
        <w:pStyle w:val="Normal"/>
        <w:spacing w:lineRule="auto" w:line="276"/>
        <w:jc w:val="both"/>
        <w:rPr>
          <w:rFonts w:ascii="Book Antiqua" w:hAnsi="Book Antiqua" w:eastAsia="Book Antiqua" w:cs="Book Antiqua"/>
        </w:rPr>
      </w:pPr>
      <w:r>
        <w:rPr>
          <w:rFonts w:eastAsia="Book Antiqua" w:cs="Book Antiqua" w:ascii="Book Antiqua" w:hAnsi="Book Antiqua"/>
        </w:rPr>
      </w:r>
    </w:p>
    <w:p>
      <w:pPr>
        <w:pStyle w:val="Normal"/>
        <w:numPr>
          <w:ilvl w:val="0"/>
          <w:numId w:val="7"/>
        </w:numPr>
        <w:spacing w:lineRule="auto" w:line="276"/>
        <w:jc w:val="both"/>
        <w:rPr>
          <w:rFonts w:ascii="Book Antiqua" w:hAnsi="Book Antiqua"/>
        </w:rPr>
      </w:pPr>
      <w:r>
        <w:rPr>
          <w:rFonts w:ascii="Book Antiqua" w:hAnsi="Book Antiqua"/>
        </w:rPr>
        <w:t>Partner prohlašuje, že má zajištěna veškerá nezbytná povolení, souhlasy, či jin</w:t>
      </w:r>
      <w:r>
        <w:rPr>
          <w:rFonts w:ascii="Book Antiqua" w:hAnsi="Book Antiqua"/>
          <w:lang w:val="fr-FR"/>
        </w:rPr>
        <w:t xml:space="preserve">é </w:t>
      </w:r>
      <w:r>
        <w:rPr>
          <w:rFonts w:ascii="Book Antiqua" w:hAnsi="Book Antiqua"/>
        </w:rPr>
        <w:t>dohody umožňující bezprobl</w:t>
      </w:r>
      <w:r>
        <w:rPr>
          <w:rFonts w:ascii="Book Antiqua" w:hAnsi="Book Antiqua"/>
          <w:lang w:val="fr-FR"/>
        </w:rPr>
        <w:t>é</w:t>
      </w:r>
      <w:r>
        <w:rPr>
          <w:rFonts w:ascii="Book Antiqua" w:hAnsi="Book Antiqua"/>
        </w:rPr>
        <w:t>mov</w:t>
      </w:r>
      <w:r>
        <w:rPr>
          <w:rFonts w:ascii="Book Antiqua" w:hAnsi="Book Antiqua"/>
          <w:lang w:val="fr-FR"/>
        </w:rPr>
        <w:t xml:space="preserve">é </w:t>
      </w:r>
      <w:r>
        <w:rPr>
          <w:rFonts w:ascii="Book Antiqua" w:hAnsi="Book Antiqua"/>
        </w:rPr>
        <w:t xml:space="preserve">plnění Smlouvy. </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7"/>
        </w:numPr>
        <w:spacing w:lineRule="auto" w:line="276"/>
        <w:jc w:val="both"/>
        <w:rPr>
          <w:rFonts w:ascii="Book Antiqua" w:hAnsi="Book Antiqua"/>
        </w:rPr>
      </w:pPr>
      <w:r>
        <w:rPr>
          <w:rFonts w:ascii="Book Antiqua" w:hAnsi="Book Antiqua"/>
        </w:rPr>
        <w:t>Partner prohlašuje, že uzavřením t</w:t>
      </w:r>
      <w:r>
        <w:rPr>
          <w:rFonts w:ascii="Book Antiqua" w:hAnsi="Book Antiqua"/>
          <w:lang w:val="fr-FR"/>
        </w:rPr>
        <w:t>é</w:t>
      </w:r>
      <w:r>
        <w:rPr>
          <w:rFonts w:ascii="Book Antiqua" w:hAnsi="Book Antiqua"/>
        </w:rPr>
        <w:t>to Smlouvy a plněním závazků z ní vyplývajících, neporuší žádný svůj jiný závazek, smlouvu, povinnost, správní či soudní rozhodnutí, kter</w:t>
      </w:r>
      <w:r>
        <w:rPr>
          <w:rFonts w:ascii="Book Antiqua" w:hAnsi="Book Antiqua"/>
          <w:lang w:val="fr-FR"/>
        </w:rPr>
        <w:t xml:space="preserve">é </w:t>
      </w:r>
      <w:r>
        <w:rPr>
          <w:rFonts w:ascii="Book Antiqua" w:hAnsi="Book Antiqua"/>
        </w:rPr>
        <w:t>jsou pro něj závazn</w:t>
      </w:r>
      <w:r>
        <w:rPr>
          <w:rFonts w:ascii="Book Antiqua" w:hAnsi="Book Antiqua"/>
          <w:lang w:val="fr-FR"/>
        </w:rPr>
        <w:t>é</w:t>
      </w:r>
      <w:r>
        <w:rPr>
          <w:rFonts w:ascii="Book Antiqua" w:hAnsi="Book Antiqua"/>
        </w:rPr>
        <w:t>.</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7"/>
        </w:numPr>
        <w:spacing w:lineRule="auto" w:line="276"/>
        <w:jc w:val="both"/>
        <w:rPr>
          <w:rFonts w:ascii="Book Antiqua" w:hAnsi="Book Antiqua"/>
        </w:rPr>
      </w:pPr>
      <w:r>
        <w:rPr>
          <w:rFonts w:ascii="Book Antiqua" w:hAnsi="Book Antiqua"/>
        </w:rPr>
        <w:t xml:space="preserve">V případě </w:t>
      </w:r>
      <w:r>
        <w:rPr>
          <w:rFonts w:ascii="Book Antiqua" w:hAnsi="Book Antiqua"/>
          <w:lang w:val="de-DE"/>
        </w:rPr>
        <w:t>zah</w:t>
      </w:r>
      <w:r>
        <w:rPr>
          <w:rFonts w:ascii="Book Antiqua" w:hAnsi="Book Antiqua"/>
        </w:rPr>
        <w:t xml:space="preserve">ájení </w:t>
      </w:r>
      <w:r>
        <w:rPr>
          <w:rFonts w:ascii="Book Antiqua" w:hAnsi="Book Antiqua"/>
          <w:lang w:val="es-ES_tradnl"/>
        </w:rPr>
        <w:t>insolven</w:t>
      </w:r>
      <w:r>
        <w:rPr>
          <w:rFonts w:ascii="Book Antiqua" w:hAnsi="Book Antiqua"/>
        </w:rPr>
        <w:t xml:space="preserve">čního řízení na Partnera či oznámení jeho vstupu  do likvidace, oznámí Partner tuto skutečnost společnosti Sprintel nejpozději do 7 dnů ode dne, kdy takovou informaci obdržel.  </w:t>
      </w:r>
    </w:p>
    <w:p>
      <w:pPr>
        <w:pStyle w:val="Normal"/>
        <w:spacing w:lineRule="auto" w:line="276"/>
        <w:jc w:val="both"/>
        <w:rPr>
          <w:rFonts w:ascii="Book Antiqua" w:hAnsi="Book Antiqua" w:eastAsia="Book Antiqua" w:cs="Book Antiqua"/>
          <w:shd w:fill="56C1FE" w:val="clear"/>
        </w:rPr>
      </w:pPr>
      <w:r>
        <w:rPr>
          <w:rFonts w:eastAsia="Book Antiqua" w:cs="Book Antiqua" w:ascii="Book Antiqua" w:hAnsi="Book Antiqua"/>
          <w:shd w:fill="56C1FE" w:val="clear"/>
        </w:rPr>
      </w:r>
    </w:p>
    <w:p>
      <w:pPr>
        <w:pStyle w:val="Normal"/>
        <w:numPr>
          <w:ilvl w:val="0"/>
          <w:numId w:val="7"/>
        </w:numPr>
        <w:spacing w:lineRule="auto" w:line="276"/>
        <w:jc w:val="both"/>
        <w:rPr>
          <w:rFonts w:ascii="Book Antiqua" w:hAnsi="Book Antiqua"/>
        </w:rPr>
      </w:pPr>
      <w:r>
        <w:rPr>
          <w:rFonts w:ascii="Book Antiqua" w:hAnsi="Book Antiqua"/>
        </w:rPr>
        <w:t xml:space="preserve">Společnost Sprintel není </w:t>
      </w:r>
      <w:r>
        <w:rPr>
          <w:rFonts w:ascii="Book Antiqua" w:hAnsi="Book Antiqua"/>
          <w:lang w:val="it-IT"/>
        </w:rPr>
        <w:t>opr</w:t>
      </w:r>
      <w:r>
        <w:rPr>
          <w:rFonts w:ascii="Book Antiqua" w:hAnsi="Book Antiqua"/>
        </w:rPr>
        <w:t>ávněna jakkoliv nakládat se zařízením nebo jinými prvky ve vlastnictví Partnera, když zejm</w:t>
      </w:r>
      <w:r>
        <w:rPr>
          <w:rFonts w:ascii="Book Antiqua" w:hAnsi="Book Antiqua"/>
          <w:lang w:val="fr-FR"/>
        </w:rPr>
        <w:t>é</w:t>
      </w:r>
      <w:r>
        <w:rPr>
          <w:rFonts w:ascii="Book Antiqua" w:hAnsi="Book Antiqua"/>
        </w:rPr>
        <w:t>na nedojde k jejich pronájmu, zatížení nebo zcizení, vyjma případů:</w:t>
      </w:r>
    </w:p>
    <w:p>
      <w:pPr>
        <w:pStyle w:val="Normal"/>
        <w:numPr>
          <w:ilvl w:val="2"/>
          <w:numId w:val="33"/>
        </w:numPr>
        <w:spacing w:lineRule="auto" w:line="276"/>
        <w:jc w:val="both"/>
        <w:rPr>
          <w:rFonts w:ascii="Book Antiqua" w:hAnsi="Book Antiqua"/>
          <w:sz w:val="24"/>
          <w:szCs w:val="24"/>
        </w:rPr>
      </w:pPr>
      <w:r>
        <w:rPr>
          <w:rFonts w:ascii="Book Antiqua" w:hAnsi="Book Antiqua"/>
          <w:sz w:val="24"/>
          <w:szCs w:val="24"/>
        </w:rPr>
        <w:t xml:space="preserve">bezprostředního ohrožení života, zdraví nebo majetku; </w:t>
      </w:r>
    </w:p>
    <w:p>
      <w:pPr>
        <w:pStyle w:val="Normal"/>
        <w:numPr>
          <w:ilvl w:val="2"/>
          <w:numId w:val="3"/>
        </w:numPr>
        <w:spacing w:lineRule="auto" w:line="276" w:before="60" w:after="0"/>
        <w:jc w:val="both"/>
        <w:rPr>
          <w:rFonts w:ascii="Book Antiqua" w:hAnsi="Book Antiqua"/>
          <w:sz w:val="24"/>
          <w:szCs w:val="24"/>
        </w:rPr>
      </w:pPr>
      <w:r>
        <w:rPr>
          <w:rFonts w:ascii="Book Antiqua" w:hAnsi="Book Antiqua"/>
          <w:sz w:val="24"/>
          <w:szCs w:val="24"/>
        </w:rPr>
        <w:t>kdy došlo nebo existuje riziko narušení integrity Dotovan</w:t>
      </w:r>
      <w:r>
        <w:rPr>
          <w:rFonts w:ascii="Book Antiqua" w:hAnsi="Book Antiqua"/>
          <w:sz w:val="24"/>
          <w:szCs w:val="24"/>
          <w:lang w:val="fr-FR"/>
        </w:rPr>
        <w:t xml:space="preserve">é </w:t>
      </w:r>
      <w:r>
        <w:rPr>
          <w:rFonts w:ascii="Book Antiqua" w:hAnsi="Book Antiqua"/>
          <w:sz w:val="24"/>
          <w:szCs w:val="24"/>
        </w:rPr>
        <w:t>sítě nebo sítě společ</w:t>
      </w:r>
      <w:r>
        <w:rPr>
          <w:rFonts w:ascii="Book Antiqua" w:hAnsi="Book Antiqua"/>
          <w:sz w:val="24"/>
          <w:szCs w:val="24"/>
          <w:lang w:val="it-IT"/>
        </w:rPr>
        <w:t xml:space="preserve">nosti Sprintel; </w:t>
      </w:r>
    </w:p>
    <w:p>
      <w:pPr>
        <w:pStyle w:val="Normal"/>
        <w:numPr>
          <w:ilvl w:val="2"/>
          <w:numId w:val="3"/>
        </w:numPr>
        <w:spacing w:lineRule="auto" w:line="276" w:before="0" w:after="0"/>
        <w:jc w:val="both"/>
        <w:rPr>
          <w:rFonts w:ascii="Book Antiqua" w:hAnsi="Book Antiqua"/>
          <w:sz w:val="24"/>
          <w:szCs w:val="24"/>
        </w:rPr>
      </w:pPr>
      <w:r>
        <w:rPr>
          <w:rFonts w:ascii="Book Antiqua" w:hAnsi="Book Antiqua"/>
          <w:sz w:val="24"/>
          <w:szCs w:val="24"/>
        </w:rPr>
        <w:t xml:space="preserve">krizových situací, živelných pohrom; </w:t>
      </w:r>
    </w:p>
    <w:p>
      <w:pPr>
        <w:pStyle w:val="Normal"/>
        <w:numPr>
          <w:ilvl w:val="2"/>
          <w:numId w:val="3"/>
        </w:numPr>
        <w:spacing w:lineRule="auto" w:line="276" w:before="0" w:after="0"/>
        <w:jc w:val="both"/>
        <w:rPr>
          <w:rFonts w:ascii="Book Antiqua" w:hAnsi="Book Antiqua"/>
          <w:sz w:val="24"/>
          <w:szCs w:val="24"/>
        </w:rPr>
      </w:pPr>
      <w:r>
        <w:rPr>
          <w:rFonts w:ascii="Book Antiqua" w:hAnsi="Book Antiqua"/>
          <w:sz w:val="24"/>
          <w:szCs w:val="24"/>
        </w:rPr>
        <w:t>v případě rozhodnutí pří</w:t>
      </w:r>
      <w:r>
        <w:rPr>
          <w:rFonts w:ascii="Book Antiqua" w:hAnsi="Book Antiqua"/>
          <w:sz w:val="24"/>
          <w:szCs w:val="24"/>
          <w:lang w:val="da-DK"/>
        </w:rPr>
        <w:t>slu</w:t>
      </w:r>
      <w:r>
        <w:rPr>
          <w:rFonts w:ascii="Book Antiqua" w:hAnsi="Book Antiqua"/>
          <w:sz w:val="24"/>
          <w:szCs w:val="24"/>
        </w:rPr>
        <w:t>šn</w:t>
      </w:r>
      <w:r>
        <w:rPr>
          <w:rFonts w:ascii="Book Antiqua" w:hAnsi="Book Antiqua"/>
          <w:sz w:val="24"/>
          <w:szCs w:val="24"/>
          <w:lang w:val="fr-FR"/>
        </w:rPr>
        <w:t>é</w:t>
      </w:r>
      <w:r>
        <w:rPr>
          <w:rFonts w:ascii="Book Antiqua" w:hAnsi="Book Antiqua"/>
          <w:sz w:val="24"/>
          <w:szCs w:val="24"/>
        </w:rPr>
        <w:t>ho orgánu veřejn</w:t>
      </w:r>
      <w:r>
        <w:rPr>
          <w:rFonts w:ascii="Book Antiqua" w:hAnsi="Book Antiqua"/>
          <w:sz w:val="24"/>
          <w:szCs w:val="24"/>
          <w:lang w:val="fr-FR"/>
        </w:rPr>
        <w:t xml:space="preserve">é </w:t>
      </w:r>
      <w:r>
        <w:rPr>
          <w:rFonts w:ascii="Book Antiqua" w:hAnsi="Book Antiqua"/>
          <w:sz w:val="24"/>
          <w:szCs w:val="24"/>
          <w:lang w:val="de-DE"/>
        </w:rPr>
        <w:t>spr</w:t>
      </w:r>
      <w:r>
        <w:rPr>
          <w:rFonts w:ascii="Book Antiqua" w:hAnsi="Book Antiqua"/>
          <w:sz w:val="24"/>
          <w:szCs w:val="24"/>
        </w:rPr>
        <w:t xml:space="preserve">ávy, státní </w:t>
      </w:r>
      <w:r>
        <w:rPr>
          <w:rFonts w:ascii="Book Antiqua" w:hAnsi="Book Antiqua"/>
          <w:sz w:val="24"/>
          <w:szCs w:val="24"/>
          <w:lang w:val="de-DE"/>
        </w:rPr>
        <w:t>spr</w:t>
      </w:r>
      <w:r>
        <w:rPr>
          <w:rFonts w:ascii="Book Antiqua" w:hAnsi="Book Antiqua"/>
          <w:sz w:val="24"/>
          <w:szCs w:val="24"/>
        </w:rPr>
        <w:t>ávy, samosprávy, orgán</w:t>
      </w:r>
      <w:r>
        <w:rPr>
          <w:rFonts w:eastAsia="Songti SC" w:cs="Arial Unicode MS" w:ascii="Book Antiqua" w:hAnsi="Book Antiqua"/>
          <w:color w:val="auto"/>
          <w:kern w:val="2"/>
          <w:sz w:val="24"/>
          <w:szCs w:val="24"/>
          <w:lang w:val="cs-CZ" w:eastAsia="zh-CN" w:bidi="hi-IN"/>
        </w:rPr>
        <w:t xml:space="preserve">ů </w:t>
      </w:r>
      <w:r>
        <w:rPr>
          <w:rFonts w:ascii="Book Antiqua" w:hAnsi="Book Antiqua"/>
          <w:sz w:val="24"/>
          <w:szCs w:val="24"/>
        </w:rPr>
        <w:t>krizov</w:t>
      </w:r>
      <w:r>
        <w:rPr>
          <w:rFonts w:ascii="Book Antiqua" w:hAnsi="Book Antiqua"/>
          <w:sz w:val="24"/>
          <w:szCs w:val="24"/>
          <w:lang w:val="fr-FR"/>
        </w:rPr>
        <w:t>é</w:t>
      </w:r>
      <w:r>
        <w:rPr>
          <w:rFonts w:ascii="Book Antiqua" w:hAnsi="Book Antiqua"/>
          <w:sz w:val="24"/>
          <w:szCs w:val="24"/>
        </w:rPr>
        <w:t>ho řízení, popř. v dalších případech, kter</w:t>
      </w:r>
      <w:r>
        <w:rPr>
          <w:rFonts w:ascii="Book Antiqua" w:hAnsi="Book Antiqua"/>
          <w:sz w:val="24"/>
          <w:szCs w:val="24"/>
          <w:lang w:val="fr-FR"/>
        </w:rPr>
        <w:t xml:space="preserve">é </w:t>
      </w:r>
      <w:r>
        <w:rPr>
          <w:rFonts w:ascii="Book Antiqua" w:hAnsi="Book Antiqua"/>
          <w:sz w:val="24"/>
          <w:szCs w:val="24"/>
        </w:rPr>
        <w:t>jsou stanoveny v obecně závazných právních předpisech;</w:t>
      </w:r>
    </w:p>
    <w:p>
      <w:pPr>
        <w:pStyle w:val="Normal"/>
        <w:numPr>
          <w:ilvl w:val="2"/>
          <w:numId w:val="3"/>
        </w:numPr>
        <w:spacing w:lineRule="auto" w:line="276" w:before="0" w:after="0"/>
        <w:jc w:val="both"/>
        <w:rPr>
          <w:rFonts w:ascii="Book Antiqua" w:hAnsi="Book Antiqua"/>
          <w:sz w:val="24"/>
          <w:szCs w:val="24"/>
        </w:rPr>
      </w:pPr>
      <w:r>
        <w:rPr>
          <w:rFonts w:ascii="Book Antiqua" w:hAnsi="Book Antiqua"/>
          <w:sz w:val="24"/>
          <w:szCs w:val="24"/>
        </w:rPr>
        <w:t>při odstraňování poruch nebo při provádění plánovaných prací, přičemž plánovan</w:t>
      </w:r>
      <w:r>
        <w:rPr>
          <w:rFonts w:ascii="Book Antiqua" w:hAnsi="Book Antiqua"/>
          <w:sz w:val="24"/>
          <w:szCs w:val="24"/>
          <w:lang w:val="fr-FR"/>
        </w:rPr>
        <w:t xml:space="preserve">é </w:t>
      </w:r>
      <w:r>
        <w:rPr>
          <w:rFonts w:ascii="Book Antiqua" w:hAnsi="Book Antiqua"/>
          <w:sz w:val="24"/>
          <w:szCs w:val="24"/>
        </w:rPr>
        <w:t>práce budou Partnerovi oznámeny s minimálním předstihem</w:t>
      </w:r>
      <w:r>
        <w:rPr>
          <w:rFonts w:ascii="Book Antiqua" w:hAnsi="Book Antiqua"/>
          <w:sz w:val="24"/>
          <w:szCs w:val="24"/>
          <w:lang w:val="it-IT"/>
        </w:rPr>
        <w:t xml:space="preserve"> 5 </w:t>
      </w:r>
      <w:r>
        <w:rPr>
          <w:rFonts w:ascii="Book Antiqua" w:hAnsi="Book Antiqua"/>
          <w:sz w:val="24"/>
          <w:szCs w:val="24"/>
        </w:rPr>
        <w:t xml:space="preserve">kalendářních dnů před jejich plánovaným uskutečněním; </w:t>
      </w:r>
    </w:p>
    <w:p>
      <w:pPr>
        <w:pStyle w:val="Normal"/>
        <w:numPr>
          <w:ilvl w:val="2"/>
          <w:numId w:val="3"/>
        </w:numPr>
        <w:spacing w:lineRule="auto" w:line="276" w:before="0" w:after="0"/>
        <w:jc w:val="both"/>
        <w:rPr>
          <w:rFonts w:ascii="Book Antiqua" w:hAnsi="Book Antiqua"/>
          <w:sz w:val="24"/>
          <w:szCs w:val="24"/>
        </w:rPr>
      </w:pPr>
      <w:r>
        <w:rPr>
          <w:rFonts w:ascii="Book Antiqua" w:hAnsi="Book Antiqua"/>
          <w:sz w:val="24"/>
          <w:szCs w:val="24"/>
        </w:rPr>
        <w:t xml:space="preserve">v případě oprav prostor, kde je zařízení </w:t>
      </w:r>
      <w:r>
        <w:rPr>
          <w:rFonts w:ascii="Book Antiqua" w:hAnsi="Book Antiqua"/>
          <w:sz w:val="24"/>
          <w:szCs w:val="24"/>
          <w:lang w:val="pt-PT"/>
        </w:rPr>
        <w:t>Partnera um</w:t>
      </w:r>
      <w:r>
        <w:rPr>
          <w:rFonts w:ascii="Book Antiqua" w:hAnsi="Book Antiqua"/>
          <w:sz w:val="24"/>
          <w:szCs w:val="24"/>
        </w:rPr>
        <w:t>ístě</w:t>
      </w:r>
      <w:r>
        <w:rPr>
          <w:rFonts w:ascii="Book Antiqua" w:hAnsi="Book Antiqua"/>
          <w:sz w:val="24"/>
          <w:szCs w:val="24"/>
          <w:lang w:val="it-IT"/>
        </w:rPr>
        <w:t>no, p</w:t>
      </w:r>
      <w:r>
        <w:rPr>
          <w:rFonts w:ascii="Book Antiqua" w:hAnsi="Book Antiqua"/>
          <w:sz w:val="24"/>
          <w:szCs w:val="24"/>
        </w:rPr>
        <w:t xml:space="preserve">řičemž Partner bude o tomto obeznámen s minimálním předstihem 5 kalendářních dnů před začátkem těchto oprav současně </w:t>
      </w:r>
      <w:r>
        <w:rPr>
          <w:rFonts w:ascii="Book Antiqua" w:hAnsi="Book Antiqua"/>
          <w:sz w:val="24"/>
          <w:szCs w:val="24"/>
          <w:lang w:val="es-ES_tradnl"/>
        </w:rPr>
        <w:t>s informac</w:t>
      </w:r>
      <w:r>
        <w:rPr>
          <w:rFonts w:ascii="Book Antiqua" w:hAnsi="Book Antiqua"/>
          <w:sz w:val="24"/>
          <w:szCs w:val="24"/>
        </w:rPr>
        <w:t>í o předpokládan</w:t>
      </w:r>
      <w:r>
        <w:rPr>
          <w:rFonts w:ascii="Book Antiqua" w:hAnsi="Book Antiqua"/>
          <w:sz w:val="24"/>
          <w:szCs w:val="24"/>
          <w:lang w:val="fr-FR"/>
        </w:rPr>
        <w:t xml:space="preserve">é </w:t>
      </w:r>
      <w:r>
        <w:rPr>
          <w:rFonts w:ascii="Book Antiqua" w:hAnsi="Book Antiqua"/>
          <w:sz w:val="24"/>
          <w:szCs w:val="24"/>
        </w:rPr>
        <w:t>době omezení;</w:t>
      </w:r>
    </w:p>
    <w:p>
      <w:pPr>
        <w:pStyle w:val="Normal"/>
        <w:numPr>
          <w:ilvl w:val="2"/>
          <w:numId w:val="3"/>
        </w:numPr>
        <w:spacing w:lineRule="auto" w:line="276" w:before="0" w:after="0"/>
        <w:jc w:val="both"/>
        <w:rPr>
          <w:rFonts w:ascii="Book Antiqua" w:hAnsi="Book Antiqua"/>
          <w:sz w:val="24"/>
          <w:szCs w:val="24"/>
        </w:rPr>
      </w:pPr>
      <w:r>
        <w:rPr>
          <w:rFonts w:ascii="Book Antiqua" w:hAnsi="Book Antiqua"/>
          <w:sz w:val="24"/>
          <w:szCs w:val="24"/>
        </w:rPr>
        <w:t>v případě porušení Partnera někter</w:t>
      </w:r>
      <w:r>
        <w:rPr>
          <w:rFonts w:ascii="Book Antiqua" w:hAnsi="Book Antiqua"/>
          <w:sz w:val="24"/>
          <w:szCs w:val="24"/>
          <w:lang w:val="fr-FR"/>
        </w:rPr>
        <w:t xml:space="preserve">é </w:t>
      </w:r>
      <w:r>
        <w:rPr>
          <w:rFonts w:ascii="Book Antiqua" w:hAnsi="Book Antiqua"/>
          <w:sz w:val="24"/>
          <w:szCs w:val="24"/>
        </w:rPr>
        <w:t>ze svých povinností vyplývající ze Smlouvy, když toto porušení nenapraví ani do 10 kalendářních dnů od odeslání písemn</w:t>
      </w:r>
      <w:r>
        <w:rPr>
          <w:rFonts w:ascii="Book Antiqua" w:hAnsi="Book Antiqua"/>
          <w:sz w:val="24"/>
          <w:szCs w:val="24"/>
          <w:lang w:val="fr-FR"/>
        </w:rPr>
        <w:t>é</w:t>
      </w:r>
      <w:r>
        <w:rPr>
          <w:rFonts w:ascii="Book Antiqua" w:hAnsi="Book Antiqua"/>
          <w:sz w:val="24"/>
          <w:szCs w:val="24"/>
        </w:rPr>
        <w:t>ho oznámení o takov</w:t>
      </w:r>
      <w:r>
        <w:rPr>
          <w:rFonts w:ascii="Book Antiqua" w:hAnsi="Book Antiqua"/>
          <w:sz w:val="24"/>
          <w:szCs w:val="24"/>
          <w:lang w:val="fr-FR"/>
        </w:rPr>
        <w:t>é</w:t>
      </w:r>
      <w:r>
        <w:rPr>
          <w:rFonts w:ascii="Book Antiqua" w:hAnsi="Book Antiqua"/>
          <w:sz w:val="24"/>
          <w:szCs w:val="24"/>
        </w:rPr>
        <w:t>m porušení. Kopie písemn</w:t>
      </w:r>
      <w:r>
        <w:rPr>
          <w:rFonts w:ascii="Book Antiqua" w:hAnsi="Book Antiqua"/>
          <w:sz w:val="24"/>
          <w:szCs w:val="24"/>
          <w:lang w:val="fr-FR"/>
        </w:rPr>
        <w:t>é</w:t>
      </w:r>
      <w:r>
        <w:rPr>
          <w:rFonts w:ascii="Book Antiqua" w:hAnsi="Book Antiqua"/>
          <w:sz w:val="24"/>
          <w:szCs w:val="24"/>
        </w:rPr>
        <w:t>ho oznámení bude současně zaslána na ČTÚ. Opatření přijatá dle tohoto ustanovení mohou být uplatněna pouze pro tu část plnění Smlouvy, kter</w:t>
      </w:r>
      <w:r>
        <w:rPr>
          <w:rFonts w:ascii="Book Antiqua" w:hAnsi="Book Antiqua"/>
          <w:sz w:val="24"/>
          <w:szCs w:val="24"/>
          <w:lang w:val="fr-FR"/>
        </w:rPr>
        <w:t xml:space="preserve">é </w:t>
      </w:r>
      <w:r>
        <w:rPr>
          <w:rFonts w:ascii="Book Antiqua" w:hAnsi="Book Antiqua"/>
          <w:sz w:val="24"/>
          <w:szCs w:val="24"/>
        </w:rPr>
        <w:t>se porušení povinností týká, pokud to bude možn</w:t>
      </w:r>
      <w:r>
        <w:rPr>
          <w:rFonts w:ascii="Book Antiqua" w:hAnsi="Book Antiqua"/>
          <w:sz w:val="24"/>
          <w:szCs w:val="24"/>
          <w:lang w:val="fr-FR"/>
        </w:rPr>
        <w:t>é</w:t>
      </w:r>
      <w:r>
        <w:rPr>
          <w:rFonts w:ascii="Book Antiqua" w:hAnsi="Book Antiqua"/>
          <w:sz w:val="24"/>
          <w:szCs w:val="24"/>
        </w:rPr>
        <w:t>.</w:t>
      </w:r>
    </w:p>
    <w:p>
      <w:pPr>
        <w:pStyle w:val="Normal"/>
        <w:numPr>
          <w:ilvl w:val="2"/>
          <w:numId w:val="3"/>
        </w:numPr>
        <w:spacing w:lineRule="auto" w:line="276" w:before="0" w:after="0"/>
        <w:jc w:val="both"/>
        <w:rPr>
          <w:rFonts w:ascii="Book Antiqua" w:hAnsi="Book Antiqua"/>
          <w:sz w:val="24"/>
          <w:szCs w:val="24"/>
        </w:rPr>
      </w:pPr>
      <w:r>
        <w:rPr>
          <w:rFonts w:ascii="Book Antiqua" w:hAnsi="Book Antiqua"/>
          <w:sz w:val="24"/>
          <w:szCs w:val="24"/>
        </w:rPr>
        <w:t>v případě postupu dle č. IV., odst. 9 nebo čl. V., odst. 13 Smlouvy</w:t>
      </w:r>
    </w:p>
    <w:p>
      <w:pPr>
        <w:pStyle w:val="Normal"/>
        <w:spacing w:lineRule="auto" w:line="276" w:before="0" w:after="0"/>
        <w:ind w:hanging="0" w:left="1080"/>
        <w:jc w:val="both"/>
        <w:rPr>
          <w:rFonts w:ascii="Book Antiqua" w:hAnsi="Book Antiqua"/>
          <w:sz w:val="24"/>
          <w:szCs w:val="24"/>
        </w:rPr>
      </w:pPr>
      <w:r>
        <w:rPr>
          <w:rFonts w:ascii="Book Antiqua" w:hAnsi="Book Antiqua"/>
          <w:sz w:val="24"/>
          <w:szCs w:val="24"/>
        </w:rPr>
      </w:r>
    </w:p>
    <w:p>
      <w:pPr>
        <w:pStyle w:val="Normal"/>
        <w:numPr>
          <w:ilvl w:val="0"/>
          <w:numId w:val="34"/>
        </w:numPr>
        <w:spacing w:lineRule="auto" w:line="276"/>
        <w:jc w:val="both"/>
        <w:rPr>
          <w:rFonts w:ascii="Book Antiqua" w:hAnsi="Book Antiqua"/>
        </w:rPr>
      </w:pPr>
      <w:r>
        <w:rPr>
          <w:rFonts w:ascii="Book Antiqua" w:hAnsi="Book Antiqua"/>
        </w:rPr>
        <w:t>Společnost Sprintel se zavazuje k plnění svých povinností vyplývajících ze Smlouvy a z obecně závazných platných předpisů, když plnění může probíhat i prostřednictvím třetích osob. Společnost Sprintel se zavazuje, že veškerá plnění budou poskytovat vždy pouze osoby s pří</w:t>
      </w:r>
      <w:r>
        <w:rPr>
          <w:rFonts w:ascii="Book Antiqua" w:hAnsi="Book Antiqua"/>
          <w:lang w:val="da-DK"/>
        </w:rPr>
        <w:t>slu</w:t>
      </w:r>
      <w:r>
        <w:rPr>
          <w:rFonts w:ascii="Book Antiqua" w:hAnsi="Book Antiqua"/>
        </w:rPr>
        <w:t>šnými znalostmi, odbornou kvalifikací a schopnostmi, popř. s pří</w:t>
      </w:r>
      <w:r>
        <w:rPr>
          <w:rFonts w:ascii="Book Antiqua" w:hAnsi="Book Antiqua"/>
          <w:lang w:val="da-DK"/>
        </w:rPr>
        <w:t>slu</w:t>
      </w:r>
      <w:r>
        <w:rPr>
          <w:rFonts w:ascii="Book Antiqua" w:hAnsi="Book Antiqua"/>
        </w:rPr>
        <w:t>šnými oprávněními k potřebné činnosti.</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7"/>
        </w:numPr>
        <w:spacing w:lineRule="auto" w:line="276"/>
        <w:jc w:val="both"/>
        <w:rPr>
          <w:rFonts w:ascii="Book Antiqua" w:hAnsi="Book Antiqua"/>
        </w:rPr>
      </w:pPr>
      <w:r>
        <w:rPr>
          <w:rFonts w:ascii="Book Antiqua" w:hAnsi="Book Antiqua"/>
        </w:rPr>
        <w:t>Společnost Sprintel prohlašuje, že má zajištěna veškerá nezbytná povolení, souhlasy, či jin</w:t>
      </w:r>
      <w:r>
        <w:rPr>
          <w:rFonts w:ascii="Book Antiqua" w:hAnsi="Book Antiqua"/>
          <w:lang w:val="fr-FR"/>
        </w:rPr>
        <w:t xml:space="preserve">é </w:t>
      </w:r>
      <w:r>
        <w:rPr>
          <w:rFonts w:ascii="Book Antiqua" w:hAnsi="Book Antiqua"/>
        </w:rPr>
        <w:t>dohody umožňující bezprobl</w:t>
      </w:r>
      <w:r>
        <w:rPr>
          <w:rFonts w:ascii="Book Antiqua" w:hAnsi="Book Antiqua"/>
          <w:lang w:val="fr-FR"/>
        </w:rPr>
        <w:t>é</w:t>
      </w:r>
      <w:r>
        <w:rPr>
          <w:rFonts w:ascii="Book Antiqua" w:hAnsi="Book Antiqua"/>
        </w:rPr>
        <w:t>mov</w:t>
      </w:r>
      <w:r>
        <w:rPr>
          <w:rFonts w:ascii="Book Antiqua" w:hAnsi="Book Antiqua"/>
          <w:lang w:val="fr-FR"/>
        </w:rPr>
        <w:t xml:space="preserve">é </w:t>
      </w:r>
      <w:r>
        <w:rPr>
          <w:rFonts w:ascii="Book Antiqua" w:hAnsi="Book Antiqua"/>
        </w:rPr>
        <w:t xml:space="preserve">plnění Smlouvy. </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7"/>
        </w:numPr>
        <w:spacing w:lineRule="auto" w:line="276"/>
        <w:jc w:val="both"/>
        <w:rPr>
          <w:rFonts w:ascii="Book Antiqua" w:hAnsi="Book Antiqua"/>
        </w:rPr>
      </w:pPr>
      <w:r>
        <w:rPr>
          <w:rFonts w:ascii="Book Antiqua" w:hAnsi="Book Antiqua"/>
        </w:rPr>
        <w:t>Společnost Sprintel prohlašuje, že uzavřením t</w:t>
      </w:r>
      <w:r>
        <w:rPr>
          <w:rFonts w:ascii="Book Antiqua" w:hAnsi="Book Antiqua"/>
          <w:lang w:val="fr-FR"/>
        </w:rPr>
        <w:t>é</w:t>
      </w:r>
      <w:r>
        <w:rPr>
          <w:rFonts w:ascii="Book Antiqua" w:hAnsi="Book Antiqua"/>
        </w:rPr>
        <w:t>to Smlouvy a plněním závazků z ní vyplývajících, neporuší žádný svůj jiný závazek, smlouvu, povinnost, správní či soudní rozhodnutí, kter</w:t>
      </w:r>
      <w:r>
        <w:rPr>
          <w:rFonts w:ascii="Book Antiqua" w:hAnsi="Book Antiqua"/>
          <w:lang w:val="fr-FR"/>
        </w:rPr>
        <w:t xml:space="preserve">é </w:t>
      </w:r>
      <w:r>
        <w:rPr>
          <w:rFonts w:ascii="Book Antiqua" w:hAnsi="Book Antiqua"/>
        </w:rPr>
        <w:t>jsou pro ni závazn</w:t>
      </w:r>
      <w:r>
        <w:rPr>
          <w:rFonts w:ascii="Book Antiqua" w:hAnsi="Book Antiqua"/>
          <w:lang w:val="fr-FR"/>
        </w:rPr>
        <w:t>é</w:t>
      </w:r>
      <w:r>
        <w:rPr>
          <w:rFonts w:ascii="Book Antiqua" w:hAnsi="Book Antiqua"/>
        </w:rPr>
        <w:t>.</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7"/>
        </w:numPr>
        <w:spacing w:lineRule="auto" w:line="276"/>
        <w:jc w:val="both"/>
        <w:rPr>
          <w:rFonts w:ascii="Book Antiqua" w:hAnsi="Book Antiqua"/>
        </w:rPr>
      </w:pPr>
      <w:r>
        <w:rPr>
          <w:rFonts w:ascii="Book Antiqua" w:hAnsi="Book Antiqua"/>
        </w:rPr>
        <w:t xml:space="preserve">V případě </w:t>
      </w:r>
      <w:r>
        <w:rPr>
          <w:rFonts w:ascii="Book Antiqua" w:hAnsi="Book Antiqua"/>
          <w:lang w:val="de-DE"/>
        </w:rPr>
        <w:t>zah</w:t>
      </w:r>
      <w:r>
        <w:rPr>
          <w:rFonts w:ascii="Book Antiqua" w:hAnsi="Book Antiqua"/>
        </w:rPr>
        <w:t xml:space="preserve">ájení </w:t>
      </w:r>
      <w:r>
        <w:rPr>
          <w:rFonts w:ascii="Book Antiqua" w:hAnsi="Book Antiqua"/>
          <w:lang w:val="es-ES_tradnl"/>
        </w:rPr>
        <w:t>insolven</w:t>
      </w:r>
      <w:r>
        <w:rPr>
          <w:rFonts w:ascii="Book Antiqua" w:hAnsi="Book Antiqua"/>
        </w:rPr>
        <w:t xml:space="preserve">čního řízení na společnost Sprintel či oznámení jejího vstupu  do likvidace, oznámí společnost Sprintel tuto skutečnost Partnerovi nejpozději do 7 dnů ode dne, kdy takovou informaci obdržela.  </w:t>
      </w:r>
    </w:p>
    <w:p>
      <w:pPr>
        <w:pStyle w:val="Normal"/>
        <w:spacing w:lineRule="auto" w:line="276"/>
        <w:jc w:val="both"/>
        <w:rPr>
          <w:rFonts w:ascii="Book Antiqua" w:hAnsi="Book Antiqua" w:eastAsia="Book Antiqua" w:cs="Book Antiqua"/>
        </w:rPr>
      </w:pPr>
      <w:r>
        <w:rPr>
          <w:rFonts w:eastAsia="Book Antiqua" w:cs="Book Antiqua" w:ascii="Book Antiqua" w:hAnsi="Book Antiqua"/>
        </w:rPr>
      </w:r>
    </w:p>
    <w:p>
      <w:pPr>
        <w:pStyle w:val="Normal"/>
        <w:spacing w:lineRule="auto" w:line="276"/>
        <w:jc w:val="center"/>
        <w:rPr>
          <w:rFonts w:ascii="Book Antiqua" w:hAnsi="Book Antiqua" w:eastAsia="Book Antiqua" w:cs="Book Antiqua"/>
          <w:b/>
          <w:bCs/>
        </w:rPr>
      </w:pPr>
      <w:r>
        <w:rPr>
          <w:rFonts w:ascii="Book Antiqua" w:hAnsi="Book Antiqua"/>
          <w:b/>
          <w:bCs/>
        </w:rPr>
        <w:t>VII.</w:t>
      </w:r>
    </w:p>
    <w:p>
      <w:pPr>
        <w:pStyle w:val="Normal"/>
        <w:spacing w:lineRule="auto" w:line="276"/>
        <w:jc w:val="center"/>
        <w:rPr>
          <w:rFonts w:ascii="Book Antiqua" w:hAnsi="Book Antiqua" w:eastAsia="Book Antiqua" w:cs="Book Antiqua"/>
          <w:b/>
          <w:bCs/>
        </w:rPr>
      </w:pPr>
      <w:r>
        <w:rPr>
          <w:rFonts w:ascii="Book Antiqua" w:hAnsi="Book Antiqua"/>
          <w:b/>
          <w:bCs/>
        </w:rPr>
        <w:t>Povinnosti smluvních stran k zajištění bezpečnosti a ochrany sítě</w:t>
      </w:r>
    </w:p>
    <w:p>
      <w:pPr>
        <w:pStyle w:val="Normal"/>
        <w:spacing w:lineRule="auto" w:line="276"/>
        <w:jc w:val="center"/>
        <w:rPr>
          <w:rFonts w:ascii="Book Antiqua" w:hAnsi="Book Antiqua" w:eastAsia="Book Antiqua" w:cs="Book Antiqua"/>
        </w:rPr>
      </w:pPr>
      <w:r>
        <w:rPr>
          <w:rFonts w:eastAsia="Book Antiqua" w:cs="Book Antiqua" w:ascii="Book Antiqua" w:hAnsi="Book Antiqua"/>
        </w:rPr>
      </w:r>
    </w:p>
    <w:p>
      <w:pPr>
        <w:pStyle w:val="Normal"/>
        <w:numPr>
          <w:ilvl w:val="0"/>
          <w:numId w:val="10"/>
        </w:numPr>
        <w:spacing w:lineRule="auto" w:line="276"/>
        <w:jc w:val="both"/>
        <w:rPr>
          <w:rFonts w:ascii="Book Antiqua" w:hAnsi="Book Antiqua"/>
        </w:rPr>
      </w:pPr>
      <w:r>
        <w:rPr>
          <w:rFonts w:ascii="Book Antiqua" w:hAnsi="Book Antiqua"/>
        </w:rPr>
        <w:t>Smluvní strany se zavazují zajistit bezpečnost a ochranu sítě tak, aby síťová rozhraní v Koncových bodech sítě a předávacích bodech neohrozila zdraví, bezpečnost osob a nezpůsobila škodu na majetku druh</w:t>
      </w:r>
      <w:r>
        <w:rPr>
          <w:rFonts w:ascii="Book Antiqua" w:hAnsi="Book Antiqua"/>
          <w:lang w:val="fr-FR"/>
        </w:rPr>
        <w:t xml:space="preserve">é </w:t>
      </w:r>
      <w:r>
        <w:rPr>
          <w:rFonts w:ascii="Book Antiqua" w:hAnsi="Book Antiqua"/>
        </w:rPr>
        <w:t>smluvní strany.</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10"/>
        </w:numPr>
        <w:spacing w:lineRule="auto" w:line="276"/>
        <w:jc w:val="both"/>
        <w:rPr>
          <w:rFonts w:ascii="Book Antiqua" w:hAnsi="Book Antiqua"/>
        </w:rPr>
      </w:pPr>
      <w:r>
        <w:rPr>
          <w:rFonts w:ascii="Book Antiqua" w:hAnsi="Book Antiqua"/>
        </w:rPr>
        <w:t>Partner se zavazuje zdrž</w:t>
      </w:r>
      <w:r>
        <w:rPr>
          <w:rFonts w:ascii="Book Antiqua" w:hAnsi="Book Antiqua"/>
          <w:lang w:val="fr-FR"/>
        </w:rPr>
        <w:t>et se p</w:t>
      </w:r>
      <w:r>
        <w:rPr>
          <w:rFonts w:ascii="Book Antiqua" w:hAnsi="Book Antiqua"/>
        </w:rPr>
        <w:t>ři užívání Velkoobchodních služeb takov</w:t>
      </w:r>
      <w:r>
        <w:rPr>
          <w:rFonts w:ascii="Book Antiqua" w:hAnsi="Book Antiqua"/>
          <w:lang w:val="fr-FR"/>
        </w:rPr>
        <w:t>é</w:t>
      </w:r>
      <w:r>
        <w:rPr>
          <w:rFonts w:ascii="Book Antiqua" w:hAnsi="Book Antiqua"/>
        </w:rPr>
        <w:t>ho jednání, kter</w:t>
      </w:r>
      <w:r>
        <w:rPr>
          <w:rFonts w:ascii="Book Antiqua" w:hAnsi="Book Antiqua"/>
          <w:lang w:val="fr-FR"/>
        </w:rPr>
        <w:t xml:space="preserve">é </w:t>
      </w:r>
      <w:r>
        <w:rPr>
          <w:rFonts w:ascii="Book Antiqua" w:hAnsi="Book Antiqua"/>
        </w:rPr>
        <w:t>by mohlo jakkoliv negativně ovlivnit provoz sítě (či jak</w:t>
      </w:r>
      <w:r>
        <w:rPr>
          <w:rFonts w:ascii="Book Antiqua" w:hAnsi="Book Antiqua"/>
          <w:lang w:val="fr-FR"/>
        </w:rPr>
        <w:t>é</w:t>
      </w:r>
      <w:r>
        <w:rPr>
          <w:rFonts w:ascii="Book Antiqua" w:hAnsi="Book Antiqua"/>
        </w:rPr>
        <w:t>koliv její části) společnosti Sprintel či ovlivnit kvalitu služeb společnosti Sprintel. Partner se rovněž zavazuje zdržet se jak</w:t>
      </w:r>
      <w:r>
        <w:rPr>
          <w:rFonts w:ascii="Book Antiqua" w:hAnsi="Book Antiqua"/>
          <w:lang w:val="fr-FR"/>
        </w:rPr>
        <w:t>é</w:t>
      </w:r>
      <w:r>
        <w:rPr>
          <w:rFonts w:ascii="Book Antiqua" w:hAnsi="Book Antiqua"/>
        </w:rPr>
        <w:t>hokoliv jednání, kter</w:t>
      </w:r>
      <w:r>
        <w:rPr>
          <w:rFonts w:ascii="Book Antiqua" w:hAnsi="Book Antiqua"/>
          <w:lang w:val="fr-FR"/>
        </w:rPr>
        <w:t xml:space="preserve">é </w:t>
      </w:r>
      <w:r>
        <w:rPr>
          <w:rFonts w:ascii="Book Antiqua" w:hAnsi="Book Antiqua"/>
        </w:rPr>
        <w:t>by mohlo poruš</w:t>
      </w:r>
      <w:r>
        <w:rPr>
          <w:rFonts w:ascii="Book Antiqua" w:hAnsi="Book Antiqua"/>
          <w:lang w:val="fr-FR"/>
        </w:rPr>
        <w:t>it pr</w:t>
      </w:r>
      <w:r>
        <w:rPr>
          <w:rFonts w:ascii="Book Antiqua" w:hAnsi="Book Antiqua"/>
        </w:rPr>
        <w:t>áva třetích osob.</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10"/>
        </w:numPr>
        <w:spacing w:lineRule="auto" w:line="276"/>
        <w:jc w:val="both"/>
        <w:rPr>
          <w:rFonts w:ascii="Book Antiqua" w:hAnsi="Book Antiqua"/>
        </w:rPr>
      </w:pPr>
      <w:r>
        <w:rPr>
          <w:rFonts w:ascii="Book Antiqua" w:hAnsi="Book Antiqua"/>
        </w:rPr>
        <w:t xml:space="preserve">Partner se zdrží </w:t>
      </w:r>
      <w:r>
        <w:rPr>
          <w:rFonts w:ascii="Book Antiqua" w:hAnsi="Book Antiqua"/>
          <w:lang w:val="fr-FR"/>
        </w:rPr>
        <w:t>pou</w:t>
      </w:r>
      <w:r>
        <w:rPr>
          <w:rFonts w:ascii="Book Antiqua" w:hAnsi="Book Antiqua"/>
        </w:rPr>
        <w:t>žití koncov</w:t>
      </w:r>
      <w:r>
        <w:rPr>
          <w:rFonts w:ascii="Book Antiqua" w:hAnsi="Book Antiqua"/>
          <w:lang w:val="fr-FR"/>
        </w:rPr>
        <w:t>é</w:t>
      </w:r>
      <w:r>
        <w:rPr>
          <w:rFonts w:ascii="Book Antiqua" w:hAnsi="Book Antiqua"/>
        </w:rPr>
        <w:t>ho zařízení či jin</w:t>
      </w:r>
      <w:r>
        <w:rPr>
          <w:rFonts w:ascii="Book Antiqua" w:hAnsi="Book Antiqua"/>
          <w:lang w:val="fr-FR"/>
        </w:rPr>
        <w:t>é</w:t>
      </w:r>
      <w:r>
        <w:rPr>
          <w:rFonts w:ascii="Book Antiqua" w:hAnsi="Book Antiqua"/>
        </w:rPr>
        <w:t>ho zařízení  sv</w:t>
      </w:r>
      <w:r>
        <w:rPr>
          <w:rFonts w:ascii="Book Antiqua" w:hAnsi="Book Antiqua"/>
          <w:lang w:val="fr-FR"/>
        </w:rPr>
        <w:t>é</w:t>
      </w:r>
      <w:r>
        <w:rPr>
          <w:rFonts w:ascii="Book Antiqua" w:hAnsi="Book Antiqua"/>
        </w:rPr>
        <w:t>ho uživatele, kter</w:t>
      </w:r>
      <w:r>
        <w:rPr>
          <w:rFonts w:ascii="Book Antiqua" w:hAnsi="Book Antiqua"/>
          <w:lang w:val="fr-FR"/>
        </w:rPr>
        <w:t xml:space="preserve">é </w:t>
      </w:r>
      <w:r>
        <w:rPr>
          <w:rFonts w:ascii="Book Antiqua" w:hAnsi="Book Antiqua"/>
        </w:rPr>
        <w:t>by mohlo narušit provoz sítě společnosti Sprintel, nebylo předem schváleno společností Sprintel, či kter</w:t>
      </w:r>
      <w:r>
        <w:rPr>
          <w:rFonts w:ascii="Book Antiqua" w:hAnsi="Book Antiqua"/>
          <w:lang w:val="fr-FR"/>
        </w:rPr>
        <w:t xml:space="preserve">é </w:t>
      </w:r>
      <w:r>
        <w:rPr>
          <w:rFonts w:ascii="Book Antiqua" w:hAnsi="Book Antiqua"/>
          <w:lang w:val="de-DE"/>
        </w:rPr>
        <w:t>nen</w:t>
      </w:r>
      <w:r>
        <w:rPr>
          <w:rFonts w:ascii="Book Antiqua" w:hAnsi="Book Antiqua"/>
        </w:rPr>
        <w:t>í určeno pro provoz v Česk</w:t>
      </w:r>
      <w:r>
        <w:rPr>
          <w:rFonts w:ascii="Book Antiqua" w:hAnsi="Book Antiqua"/>
          <w:lang w:val="fr-FR"/>
        </w:rPr>
        <w:t xml:space="preserve">é </w:t>
      </w:r>
      <w:r>
        <w:rPr>
          <w:rFonts w:ascii="Book Antiqua" w:hAnsi="Book Antiqua"/>
        </w:rPr>
        <w:t xml:space="preserve">republice, dále se zdrží </w:t>
      </w:r>
      <w:r>
        <w:rPr>
          <w:rFonts w:ascii="Book Antiqua" w:hAnsi="Book Antiqua"/>
          <w:lang w:val="fr-FR"/>
        </w:rPr>
        <w:t>pou</w:t>
      </w:r>
      <w:r>
        <w:rPr>
          <w:rFonts w:ascii="Book Antiqua" w:hAnsi="Book Antiqua"/>
        </w:rPr>
        <w:t>žití koncov</w:t>
      </w:r>
      <w:r>
        <w:rPr>
          <w:rFonts w:ascii="Book Antiqua" w:hAnsi="Book Antiqua"/>
          <w:lang w:val="fr-FR"/>
        </w:rPr>
        <w:t>é</w:t>
      </w:r>
      <w:r>
        <w:rPr>
          <w:rFonts w:ascii="Book Antiqua" w:hAnsi="Book Antiqua"/>
        </w:rPr>
        <w:t>ho zařízení či jin</w:t>
      </w:r>
      <w:r>
        <w:rPr>
          <w:rFonts w:ascii="Book Antiqua" w:hAnsi="Book Antiqua"/>
          <w:lang w:val="fr-FR"/>
        </w:rPr>
        <w:t>é</w:t>
      </w:r>
      <w:r>
        <w:rPr>
          <w:rFonts w:ascii="Book Antiqua" w:hAnsi="Book Antiqua"/>
        </w:rPr>
        <w:t>ho zařízení  sv</w:t>
      </w:r>
      <w:r>
        <w:rPr>
          <w:rFonts w:ascii="Book Antiqua" w:hAnsi="Book Antiqua"/>
          <w:lang w:val="fr-FR"/>
        </w:rPr>
        <w:t>é</w:t>
      </w:r>
      <w:r>
        <w:rPr>
          <w:rFonts w:ascii="Book Antiqua" w:hAnsi="Book Antiqua"/>
        </w:rPr>
        <w:t>ho uživatele, kter</w:t>
      </w:r>
      <w:r>
        <w:rPr>
          <w:rFonts w:ascii="Book Antiqua" w:hAnsi="Book Antiqua"/>
          <w:lang w:val="fr-FR"/>
        </w:rPr>
        <w:t xml:space="preserve">é </w:t>
      </w:r>
      <w:r>
        <w:rPr>
          <w:rFonts w:ascii="Book Antiqua" w:hAnsi="Book Antiqua"/>
        </w:rPr>
        <w:t>nesplňuje technick</w:t>
      </w:r>
      <w:r>
        <w:rPr>
          <w:rFonts w:ascii="Book Antiqua" w:hAnsi="Book Antiqua"/>
          <w:lang w:val="fr-FR"/>
        </w:rPr>
        <w:t xml:space="preserve">é </w:t>
      </w:r>
      <w:r>
        <w:rPr>
          <w:rFonts w:ascii="Book Antiqua" w:hAnsi="Book Antiqua"/>
        </w:rPr>
        <w:t>požadavky stanoven</w:t>
      </w:r>
      <w:r>
        <w:rPr>
          <w:rFonts w:ascii="Book Antiqua" w:hAnsi="Book Antiqua"/>
          <w:lang w:val="fr-FR"/>
        </w:rPr>
        <w:t xml:space="preserve">é </w:t>
      </w:r>
      <w:r>
        <w:rPr>
          <w:rFonts w:ascii="Book Antiqua" w:hAnsi="Book Antiqua"/>
        </w:rPr>
        <w:t>zvláštním právním předpisem;</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10"/>
        </w:numPr>
        <w:spacing w:lineRule="auto" w:line="276"/>
        <w:jc w:val="both"/>
        <w:rPr>
          <w:rFonts w:ascii="Book Antiqua" w:hAnsi="Book Antiqua"/>
          <w:lang w:val="de-DE"/>
        </w:rPr>
      </w:pPr>
      <w:r>
        <w:rPr>
          <w:rFonts w:ascii="Book Antiqua" w:hAnsi="Book Antiqua"/>
          <w:lang w:val="de-DE"/>
        </w:rPr>
        <w:t>Partner nen</w:t>
      </w:r>
      <w:r>
        <w:rPr>
          <w:rFonts w:ascii="Book Antiqua" w:hAnsi="Book Antiqua"/>
        </w:rPr>
        <w:t xml:space="preserve">í </w:t>
      </w:r>
      <w:r>
        <w:rPr>
          <w:rFonts w:ascii="Book Antiqua" w:hAnsi="Book Antiqua"/>
          <w:lang w:val="it-IT"/>
        </w:rPr>
        <w:t>opr</w:t>
      </w:r>
      <w:r>
        <w:rPr>
          <w:rFonts w:ascii="Book Antiqua" w:hAnsi="Book Antiqua"/>
        </w:rPr>
        <w:t>ávně</w:t>
      </w:r>
      <w:r>
        <w:rPr>
          <w:rFonts w:ascii="Book Antiqua" w:hAnsi="Book Antiqua"/>
          <w:lang w:val="fr-FR"/>
        </w:rPr>
        <w:t>n pou</w:t>
      </w:r>
      <w:r>
        <w:rPr>
          <w:rFonts w:ascii="Book Antiqua" w:hAnsi="Book Antiqua"/>
        </w:rPr>
        <w:t xml:space="preserve">žívat instalovaná zařízení společnosti Sprintel k jiným účelům, než ke kterým byla poskytnuta, když </w:t>
      </w:r>
      <w:r>
        <w:rPr>
          <w:rFonts w:ascii="Book Antiqua" w:hAnsi="Book Antiqua"/>
          <w:lang w:val="de-DE"/>
        </w:rPr>
        <w:t>nen</w:t>
      </w:r>
      <w:r>
        <w:rPr>
          <w:rFonts w:ascii="Book Antiqua" w:hAnsi="Book Antiqua"/>
        </w:rPr>
        <w:t xml:space="preserve">í </w:t>
      </w:r>
      <w:r>
        <w:rPr>
          <w:rFonts w:ascii="Book Antiqua" w:hAnsi="Book Antiqua"/>
          <w:lang w:val="it-IT"/>
        </w:rPr>
        <w:t>opr</w:t>
      </w:r>
      <w:r>
        <w:rPr>
          <w:rFonts w:ascii="Book Antiqua" w:hAnsi="Book Antiqua"/>
        </w:rPr>
        <w:t xml:space="preserve">ávněn jakkoliv upravovat jejich konfigurace. Partner není </w:t>
      </w:r>
      <w:r>
        <w:rPr>
          <w:rFonts w:ascii="Book Antiqua" w:hAnsi="Book Antiqua"/>
          <w:lang w:val="it-IT"/>
        </w:rPr>
        <w:t>opr</w:t>
      </w:r>
      <w:r>
        <w:rPr>
          <w:rFonts w:ascii="Book Antiqua" w:hAnsi="Book Antiqua"/>
        </w:rPr>
        <w:t>ávněn jakkoliv zasahovat do technick</w:t>
      </w:r>
      <w:r>
        <w:rPr>
          <w:rFonts w:ascii="Book Antiqua" w:hAnsi="Book Antiqua"/>
          <w:lang w:val="fr-FR"/>
        </w:rPr>
        <w:t>é</w:t>
      </w:r>
      <w:r>
        <w:rPr>
          <w:rFonts w:ascii="Book Antiqua" w:hAnsi="Book Antiqua"/>
        </w:rPr>
        <w:t>ho zařízení sítě společnosti Sprintel, a to včetně jejího koncov</w:t>
      </w:r>
      <w:r>
        <w:rPr>
          <w:rFonts w:ascii="Book Antiqua" w:hAnsi="Book Antiqua"/>
          <w:lang w:val="fr-FR"/>
        </w:rPr>
        <w:t>é</w:t>
      </w:r>
      <w:r>
        <w:rPr>
          <w:rFonts w:ascii="Book Antiqua" w:hAnsi="Book Antiqua"/>
        </w:rPr>
        <w:t>ho bodu či jin</w:t>
      </w:r>
      <w:r>
        <w:rPr>
          <w:rFonts w:ascii="Book Antiqua" w:hAnsi="Book Antiqua"/>
          <w:lang w:val="fr-FR"/>
        </w:rPr>
        <w:t>é</w:t>
      </w:r>
      <w:r>
        <w:rPr>
          <w:rFonts w:ascii="Book Antiqua" w:hAnsi="Book Antiqua"/>
        </w:rPr>
        <w:t>ho zařízení.</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10"/>
        </w:numPr>
        <w:spacing w:lineRule="auto" w:line="276"/>
        <w:jc w:val="both"/>
        <w:rPr>
          <w:rFonts w:ascii="Book Antiqua" w:hAnsi="Book Antiqua"/>
        </w:rPr>
      </w:pPr>
      <w:r>
        <w:rPr>
          <w:rFonts w:ascii="Book Antiqua" w:hAnsi="Book Antiqua"/>
        </w:rPr>
        <w:t>Partner se zavazuje, že jakkoliv nepoškodí síť či zařízení společnosti Sprintel.</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10"/>
        </w:numPr>
        <w:spacing w:lineRule="auto" w:line="276"/>
        <w:jc w:val="both"/>
        <w:rPr>
          <w:rFonts w:ascii="Book Antiqua" w:hAnsi="Book Antiqua"/>
        </w:rPr>
      </w:pPr>
      <w:r>
        <w:rPr>
          <w:rFonts w:ascii="Book Antiqua" w:hAnsi="Book Antiqua"/>
        </w:rPr>
        <w:t>Partner nebude konat jak</w:t>
      </w:r>
      <w:r>
        <w:rPr>
          <w:rFonts w:ascii="Book Antiqua" w:hAnsi="Book Antiqua"/>
          <w:lang w:val="fr-FR"/>
        </w:rPr>
        <w:t>é</w:t>
      </w:r>
      <w:r>
        <w:rPr>
          <w:rFonts w:ascii="Book Antiqua" w:hAnsi="Book Antiqua"/>
        </w:rPr>
        <w:t>koliv neoprávněn</w:t>
      </w:r>
      <w:r>
        <w:rPr>
          <w:rFonts w:ascii="Book Antiqua" w:hAnsi="Book Antiqua"/>
          <w:lang w:val="fr-FR"/>
        </w:rPr>
        <w:t xml:space="preserve">é </w:t>
      </w:r>
      <w:r>
        <w:rPr>
          <w:rFonts w:ascii="Book Antiqua" w:hAnsi="Book Antiqua"/>
        </w:rPr>
        <w:t>zásahy do provozní</w:t>
      </w:r>
      <w:r>
        <w:rPr>
          <w:rFonts w:ascii="Book Antiqua" w:hAnsi="Book Antiqua"/>
          <w:lang w:val="de-DE"/>
        </w:rPr>
        <w:t xml:space="preserve">ch </w:t>
      </w:r>
      <w:r>
        <w:rPr>
          <w:rFonts w:ascii="Book Antiqua" w:hAnsi="Book Antiqua"/>
        </w:rPr>
        <w:t>údajů, kter</w:t>
      </w:r>
      <w:r>
        <w:rPr>
          <w:rFonts w:ascii="Book Antiqua" w:hAnsi="Book Antiqua"/>
          <w:lang w:val="fr-FR"/>
        </w:rPr>
        <w:t xml:space="preserve">é </w:t>
      </w:r>
      <w:r>
        <w:rPr>
          <w:rFonts w:ascii="Book Antiqua" w:hAnsi="Book Antiqua"/>
        </w:rPr>
        <w:t xml:space="preserve">by mohly mít vliv na provoz, směrování a účtování </w:t>
      </w:r>
      <w:r>
        <w:rPr>
          <w:rFonts w:ascii="Book Antiqua" w:hAnsi="Book Antiqua"/>
          <w:lang w:val="da-DK"/>
        </w:rPr>
        <w:t>slu</w:t>
      </w:r>
      <w:r>
        <w:rPr>
          <w:rFonts w:ascii="Book Antiqua" w:hAnsi="Book Antiqua"/>
        </w:rPr>
        <w:t>žeb.</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10"/>
        </w:numPr>
        <w:spacing w:lineRule="auto" w:line="276"/>
        <w:jc w:val="both"/>
        <w:rPr>
          <w:rFonts w:ascii="Book Antiqua" w:hAnsi="Book Antiqua"/>
        </w:rPr>
      </w:pPr>
      <w:r>
        <w:rPr>
          <w:rFonts w:ascii="Book Antiqua" w:hAnsi="Book Antiqua"/>
        </w:rPr>
        <w:t>Společnost Sprintel je oprávněna provádět kontrolu koncov</w:t>
      </w:r>
      <w:r>
        <w:rPr>
          <w:rFonts w:ascii="Book Antiqua" w:hAnsi="Book Antiqua"/>
          <w:lang w:val="fr-FR"/>
        </w:rPr>
        <w:t>é</w:t>
      </w:r>
      <w:r>
        <w:rPr>
          <w:rFonts w:ascii="Book Antiqua" w:hAnsi="Book Antiqua"/>
        </w:rPr>
        <w:t>ho zařízení účastníka Partnera, a to zejm</w:t>
      </w:r>
      <w:r>
        <w:rPr>
          <w:rFonts w:ascii="Book Antiqua" w:hAnsi="Book Antiqua"/>
          <w:lang w:val="fr-FR"/>
        </w:rPr>
        <w:t>é</w:t>
      </w:r>
      <w:r>
        <w:rPr>
          <w:rFonts w:ascii="Book Antiqua" w:hAnsi="Book Antiqua"/>
        </w:rPr>
        <w:t>na stran shody výrobku (prohlášení o shodě), druhu a typu zařízení a způsobu jeho připojení. V tom případě je Partner povinen poskytnout veškerou potřebnou součinnost.</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10"/>
        </w:numPr>
        <w:spacing w:lineRule="auto" w:line="276"/>
        <w:jc w:val="both"/>
        <w:rPr>
          <w:rFonts w:ascii="Book Antiqua" w:hAnsi="Book Antiqua"/>
        </w:rPr>
      </w:pPr>
      <w:r>
        <w:rPr>
          <w:rFonts w:ascii="Book Antiqua" w:hAnsi="Book Antiqua"/>
        </w:rPr>
        <w:t>Partner se zavazuje zajistit, aby smlouva mezi ním a jeho účastníkem obsahovala odpovídající ustanovení tak, aby byly naplněny vešker</w:t>
      </w:r>
      <w:r>
        <w:rPr>
          <w:rFonts w:ascii="Book Antiqua" w:hAnsi="Book Antiqua"/>
          <w:lang w:val="fr-FR"/>
        </w:rPr>
        <w:t xml:space="preserve">é </w:t>
      </w:r>
      <w:r>
        <w:rPr>
          <w:rFonts w:ascii="Book Antiqua" w:hAnsi="Book Antiqua"/>
        </w:rPr>
        <w:t>podmínky t</w:t>
      </w:r>
      <w:r>
        <w:rPr>
          <w:rFonts w:ascii="Book Antiqua" w:hAnsi="Book Antiqua"/>
          <w:lang w:val="fr-FR"/>
        </w:rPr>
        <w:t>é</w:t>
      </w:r>
      <w:r>
        <w:rPr>
          <w:rFonts w:ascii="Book Antiqua" w:hAnsi="Book Antiqua"/>
        </w:rPr>
        <w:t>to Smlouvy a jejích příloh.</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10"/>
        </w:numPr>
        <w:spacing w:lineRule="auto" w:line="276"/>
        <w:jc w:val="both"/>
        <w:rPr>
          <w:rFonts w:ascii="Book Antiqua" w:hAnsi="Book Antiqua"/>
        </w:rPr>
      </w:pPr>
      <w:r>
        <w:rPr>
          <w:rFonts w:ascii="Book Antiqua" w:hAnsi="Book Antiqua"/>
        </w:rPr>
        <w:t>Partner je povinen zajistit veškerá opatření, sloužící k tomu, aby nebylo jakkoliv zneužito Velkoobchodních služeb na prostředcí</w:t>
      </w:r>
      <w:r>
        <w:rPr>
          <w:rFonts w:ascii="Book Antiqua" w:hAnsi="Book Antiqua"/>
          <w:lang w:val="de-DE"/>
        </w:rPr>
        <w:t>ch s</w:t>
      </w:r>
      <w:r>
        <w:rPr>
          <w:rFonts w:ascii="Book Antiqua" w:hAnsi="Book Antiqua"/>
        </w:rPr>
        <w:t>ítě společnosti Sprintel, když v případě zneužití sítě společnosti Sprintel je za tuto skutečnost odpovědný.</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10"/>
        </w:numPr>
        <w:spacing w:lineRule="auto" w:line="276"/>
        <w:jc w:val="both"/>
        <w:rPr>
          <w:rFonts w:ascii="Book Antiqua" w:hAnsi="Book Antiqua"/>
        </w:rPr>
      </w:pPr>
      <w:r>
        <w:rPr>
          <w:rFonts w:ascii="Book Antiqua" w:hAnsi="Book Antiqua"/>
        </w:rPr>
        <w:t>Partner je povinen zajistit odpovídající opatření k řádn</w:t>
      </w:r>
      <w:r>
        <w:rPr>
          <w:rFonts w:ascii="Book Antiqua" w:hAnsi="Book Antiqua"/>
          <w:lang w:val="fr-FR"/>
        </w:rPr>
        <w:t>é</w:t>
      </w:r>
      <w:r>
        <w:rPr>
          <w:rFonts w:ascii="Book Antiqua" w:hAnsi="Book Antiqua"/>
        </w:rPr>
        <w:t>mu zabezpečení a ochraně přístupový</w:t>
      </w:r>
      <w:r>
        <w:rPr>
          <w:rFonts w:ascii="Book Antiqua" w:hAnsi="Book Antiqua"/>
          <w:lang w:val="de-DE"/>
        </w:rPr>
        <w:t>ch k</w:t>
      </w:r>
      <w:r>
        <w:rPr>
          <w:rFonts w:ascii="Book Antiqua" w:hAnsi="Book Antiqua"/>
          <w:lang w:val="es-ES_tradnl"/>
        </w:rPr>
        <w:t>ó</w:t>
      </w:r>
      <w:r>
        <w:rPr>
          <w:rFonts w:ascii="Book Antiqua" w:hAnsi="Book Antiqua"/>
        </w:rPr>
        <w:t>dů před jejich zneužitím.</w:t>
      </w:r>
    </w:p>
    <w:p>
      <w:pPr>
        <w:pStyle w:val="Normal"/>
        <w:widowControl/>
        <w:suppressAutoHyphens w:val="false"/>
        <w:bidi w:val="0"/>
        <w:spacing w:lineRule="auto" w:line="276" w:before="0" w:after="0"/>
        <w:jc w:val="left"/>
        <w:rPr>
          <w:rFonts w:ascii="Book Antiqua" w:hAnsi="Book Antiqua" w:eastAsia="Book Antiqua" w:cs="Book Antiqua"/>
        </w:rPr>
      </w:pPr>
      <w:r>
        <w:rPr>
          <w:rFonts w:eastAsia="Book Antiqua" w:cs="Book Antiqua" w:ascii="Book Antiqua" w:hAnsi="Book Antiqua"/>
        </w:rPr>
      </w:r>
    </w:p>
    <w:p>
      <w:pPr>
        <w:pStyle w:val="Normal"/>
        <w:spacing w:lineRule="auto" w:line="276"/>
        <w:jc w:val="center"/>
        <w:rPr>
          <w:rFonts w:ascii="Book Antiqua" w:hAnsi="Book Antiqua" w:eastAsia="Book Antiqua" w:cs="Book Antiqua"/>
          <w:b/>
          <w:bCs/>
        </w:rPr>
      </w:pPr>
      <w:r>
        <w:rPr>
          <w:rFonts w:ascii="Book Antiqua" w:hAnsi="Book Antiqua"/>
          <w:b/>
          <w:bCs/>
        </w:rPr>
        <w:t>VIII.</w:t>
      </w:r>
    </w:p>
    <w:p>
      <w:pPr>
        <w:pStyle w:val="Normal"/>
        <w:spacing w:lineRule="auto" w:line="276"/>
        <w:jc w:val="center"/>
        <w:rPr>
          <w:rFonts w:ascii="Book Antiqua" w:hAnsi="Book Antiqua" w:eastAsia="Book Antiqua" w:cs="Book Antiqua"/>
          <w:b/>
          <w:bCs/>
        </w:rPr>
      </w:pPr>
      <w:r>
        <w:rPr>
          <w:rFonts w:ascii="Book Antiqua" w:hAnsi="Book Antiqua"/>
          <w:b/>
          <w:bCs/>
        </w:rPr>
        <w:t>D</w:t>
      </w:r>
      <w:r>
        <w:rPr>
          <w:rFonts w:ascii="Book Antiqua" w:hAnsi="Book Antiqua"/>
          <w:b/>
          <w:bCs/>
          <w:lang w:val="fr-FR"/>
        </w:rPr>
        <w:t>é</w:t>
      </w:r>
      <w:r>
        <w:rPr>
          <w:rFonts w:ascii="Book Antiqua" w:hAnsi="Book Antiqua"/>
          <w:b/>
          <w:bCs/>
        </w:rPr>
        <w:t>lka trvání Smlouvy</w:t>
      </w:r>
    </w:p>
    <w:p>
      <w:pPr>
        <w:pStyle w:val="Normal"/>
        <w:spacing w:lineRule="auto" w:line="276"/>
        <w:jc w:val="center"/>
        <w:rPr>
          <w:rFonts w:ascii="Book Antiqua" w:hAnsi="Book Antiqua" w:eastAsia="Book Antiqua" w:cs="Book Antiqua"/>
        </w:rPr>
      </w:pPr>
      <w:r>
        <w:rPr>
          <w:rFonts w:eastAsia="Book Antiqua" w:cs="Book Antiqua" w:ascii="Book Antiqua" w:hAnsi="Book Antiqua"/>
        </w:rPr>
      </w:r>
    </w:p>
    <w:p>
      <w:pPr>
        <w:pStyle w:val="Normal"/>
        <w:numPr>
          <w:ilvl w:val="0"/>
          <w:numId w:val="11"/>
        </w:numPr>
        <w:spacing w:lineRule="auto" w:line="276"/>
        <w:jc w:val="both"/>
        <w:rPr>
          <w:rFonts w:ascii="Book Antiqua" w:hAnsi="Book Antiqua"/>
        </w:rPr>
      </w:pPr>
      <w:r>
        <w:rPr>
          <w:rFonts w:ascii="Book Antiqua" w:hAnsi="Book Antiqua"/>
        </w:rPr>
        <w:t>Tato Smlouva se uzavírá na dobu neurčitou.</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11"/>
        </w:numPr>
        <w:spacing w:lineRule="auto" w:line="276"/>
        <w:jc w:val="both"/>
        <w:rPr>
          <w:rFonts w:ascii="Book Antiqua" w:hAnsi="Book Antiqua"/>
        </w:rPr>
      </w:pPr>
      <w:r>
        <w:rPr>
          <w:rFonts w:ascii="Book Antiqua" w:hAnsi="Book Antiqua"/>
        </w:rPr>
        <w:t>Smlouva může být ukončena:</w:t>
      </w:r>
    </w:p>
    <w:p>
      <w:pPr>
        <w:pStyle w:val="Body-dal"/>
        <w:numPr>
          <w:ilvl w:val="3"/>
          <w:numId w:val="3"/>
        </w:numPr>
        <w:spacing w:before="0" w:after="0"/>
        <w:jc w:val="both"/>
        <w:rPr>
          <w:rFonts w:ascii="Book Antiqua" w:hAnsi="Book Antiqua"/>
          <w:sz w:val="24"/>
          <w:szCs w:val="24"/>
        </w:rPr>
      </w:pPr>
      <w:r>
        <w:rPr>
          <w:rFonts w:ascii="Book Antiqua" w:hAnsi="Book Antiqua"/>
          <w:sz w:val="24"/>
          <w:szCs w:val="24"/>
        </w:rPr>
        <w:t>písemnou dohodou obou smluvních stran, a to v rozsahu cel</w:t>
      </w:r>
      <w:r>
        <w:rPr>
          <w:rFonts w:ascii="Book Antiqua" w:hAnsi="Book Antiqua"/>
          <w:sz w:val="24"/>
          <w:szCs w:val="24"/>
          <w:lang w:val="fr-FR"/>
        </w:rPr>
        <w:t xml:space="preserve">é </w:t>
      </w:r>
      <w:r>
        <w:rPr>
          <w:rFonts w:ascii="Book Antiqua" w:hAnsi="Book Antiqua"/>
          <w:sz w:val="24"/>
          <w:szCs w:val="24"/>
        </w:rPr>
        <w:t xml:space="preserve">Smlouvy nebo dílčích plnění Smlouvy, </w:t>
      </w:r>
    </w:p>
    <w:p>
      <w:pPr>
        <w:pStyle w:val="Body-dal"/>
        <w:numPr>
          <w:ilvl w:val="3"/>
          <w:numId w:val="3"/>
        </w:numPr>
        <w:spacing w:before="0" w:after="0"/>
        <w:jc w:val="both"/>
        <w:rPr>
          <w:rFonts w:ascii="Book Antiqua" w:hAnsi="Book Antiqua"/>
          <w:sz w:val="24"/>
          <w:szCs w:val="24"/>
        </w:rPr>
      </w:pPr>
      <w:r>
        <w:rPr>
          <w:rFonts w:ascii="Book Antiqua" w:hAnsi="Book Antiqua"/>
          <w:sz w:val="24"/>
          <w:szCs w:val="24"/>
        </w:rPr>
        <w:t>písemným odstoupením ze strany společnosti Sprintel pro podstatn</w:t>
      </w:r>
      <w:r>
        <w:rPr>
          <w:rFonts w:ascii="Book Antiqua" w:hAnsi="Book Antiqua"/>
          <w:sz w:val="24"/>
          <w:szCs w:val="24"/>
          <w:lang w:val="fr-FR"/>
        </w:rPr>
        <w:t xml:space="preserve">é </w:t>
      </w:r>
      <w:r>
        <w:rPr>
          <w:rFonts w:ascii="Book Antiqua" w:hAnsi="Book Antiqua"/>
          <w:sz w:val="24"/>
          <w:szCs w:val="24"/>
        </w:rPr>
        <w:t>porušení Smlouvy Partnerem, a to v rozsahu cel</w:t>
      </w:r>
      <w:r>
        <w:rPr>
          <w:rFonts w:ascii="Book Antiqua" w:hAnsi="Book Antiqua"/>
          <w:sz w:val="24"/>
          <w:szCs w:val="24"/>
          <w:lang w:val="fr-FR"/>
        </w:rPr>
        <w:t xml:space="preserve">é </w:t>
      </w:r>
      <w:r>
        <w:rPr>
          <w:rFonts w:ascii="Book Antiqua" w:hAnsi="Book Antiqua"/>
          <w:sz w:val="24"/>
          <w:szCs w:val="24"/>
        </w:rPr>
        <w:t>smlouvy nebo dílčích plnění Smlouvy,</w:t>
      </w:r>
    </w:p>
    <w:p>
      <w:pPr>
        <w:pStyle w:val="Body-dal"/>
        <w:numPr>
          <w:ilvl w:val="3"/>
          <w:numId w:val="3"/>
        </w:numPr>
        <w:spacing w:before="0" w:after="0"/>
        <w:jc w:val="both"/>
        <w:rPr>
          <w:rFonts w:ascii="Book Antiqua" w:hAnsi="Book Antiqua"/>
          <w:sz w:val="24"/>
          <w:szCs w:val="24"/>
        </w:rPr>
      </w:pPr>
      <w:r>
        <w:rPr>
          <w:rFonts w:ascii="Book Antiqua" w:hAnsi="Book Antiqua"/>
          <w:sz w:val="24"/>
          <w:szCs w:val="24"/>
        </w:rPr>
        <w:t>písemným odstoupením v rozsahu cel</w:t>
      </w:r>
      <w:r>
        <w:rPr>
          <w:rFonts w:ascii="Book Antiqua" w:hAnsi="Book Antiqua"/>
          <w:sz w:val="24"/>
          <w:szCs w:val="24"/>
          <w:lang w:val="fr-FR"/>
        </w:rPr>
        <w:t xml:space="preserve">é </w:t>
      </w:r>
      <w:r>
        <w:rPr>
          <w:rFonts w:ascii="Book Antiqua" w:hAnsi="Book Antiqua"/>
          <w:sz w:val="24"/>
          <w:szCs w:val="24"/>
        </w:rPr>
        <w:t>Smlouvy nebo dílčího plnění, ze strany Partnera, a to pro soustavn</w:t>
      </w:r>
      <w:r>
        <w:rPr>
          <w:rFonts w:ascii="Book Antiqua" w:hAnsi="Book Antiqua"/>
          <w:sz w:val="24"/>
          <w:szCs w:val="24"/>
          <w:lang w:val="fr-FR"/>
        </w:rPr>
        <w:t xml:space="preserve">é </w:t>
      </w:r>
      <w:r>
        <w:rPr>
          <w:rFonts w:ascii="Book Antiqua" w:hAnsi="Book Antiqua"/>
          <w:sz w:val="24"/>
          <w:szCs w:val="24"/>
        </w:rPr>
        <w:t>porušování Smlouvy ze strany společnosti Sprintel, vedoucí k ukončení podstatn</w:t>
      </w:r>
      <w:r>
        <w:rPr>
          <w:rFonts w:ascii="Book Antiqua" w:hAnsi="Book Antiqua"/>
          <w:sz w:val="24"/>
          <w:szCs w:val="24"/>
          <w:lang w:val="fr-FR"/>
        </w:rPr>
        <w:t>é</w:t>
      </w:r>
      <w:r>
        <w:rPr>
          <w:rFonts w:ascii="Book Antiqua" w:hAnsi="Book Antiqua"/>
          <w:sz w:val="24"/>
          <w:szCs w:val="24"/>
        </w:rPr>
        <w:t>ho počtu dílčí</w:t>
      </w:r>
      <w:r>
        <w:rPr>
          <w:rFonts w:ascii="Book Antiqua" w:hAnsi="Book Antiqua"/>
          <w:sz w:val="24"/>
          <w:szCs w:val="24"/>
          <w:lang w:val="de-DE"/>
        </w:rPr>
        <w:t>ch z</w:t>
      </w:r>
      <w:r>
        <w:rPr>
          <w:rFonts w:ascii="Book Antiqua" w:hAnsi="Book Antiqua"/>
          <w:sz w:val="24"/>
          <w:szCs w:val="24"/>
        </w:rPr>
        <w:t>ávazků mezi Partnerem a jeho koncovým účastníkem, pokud společnost Sprintel takov</w:t>
      </w:r>
      <w:r>
        <w:rPr>
          <w:rFonts w:ascii="Book Antiqua" w:hAnsi="Book Antiqua"/>
          <w:sz w:val="24"/>
          <w:szCs w:val="24"/>
          <w:lang w:val="fr-FR"/>
        </w:rPr>
        <w:t xml:space="preserve">é </w:t>
      </w:r>
      <w:r>
        <w:rPr>
          <w:rFonts w:ascii="Book Antiqua" w:hAnsi="Book Antiqua"/>
          <w:sz w:val="24"/>
          <w:szCs w:val="24"/>
        </w:rPr>
        <w:t>porušení nenapraví ani v dodatečn</w:t>
      </w:r>
      <w:r>
        <w:rPr>
          <w:rFonts w:ascii="Book Antiqua" w:hAnsi="Book Antiqua"/>
          <w:sz w:val="24"/>
          <w:szCs w:val="24"/>
          <w:lang w:val="fr-FR"/>
        </w:rPr>
        <w:t xml:space="preserve">é </w:t>
      </w:r>
      <w:r>
        <w:rPr>
          <w:rFonts w:ascii="Book Antiqua" w:hAnsi="Book Antiqua"/>
          <w:sz w:val="24"/>
          <w:szCs w:val="24"/>
          <w:lang w:val="pt-PT"/>
        </w:rPr>
        <w:t>lh</w:t>
      </w:r>
      <w:r>
        <w:rPr>
          <w:rFonts w:ascii="Book Antiqua" w:hAnsi="Book Antiqua"/>
          <w:sz w:val="24"/>
          <w:szCs w:val="24"/>
        </w:rPr>
        <w:t>ůtě 30 kalendářních dnů od doručení písemn</w:t>
      </w:r>
      <w:r>
        <w:rPr>
          <w:rFonts w:ascii="Book Antiqua" w:hAnsi="Book Antiqua"/>
          <w:sz w:val="24"/>
          <w:szCs w:val="24"/>
          <w:lang w:val="fr-FR"/>
        </w:rPr>
        <w:t xml:space="preserve">é </w:t>
      </w:r>
      <w:r>
        <w:rPr>
          <w:rFonts w:ascii="Book Antiqua" w:hAnsi="Book Antiqua"/>
          <w:sz w:val="24"/>
          <w:szCs w:val="24"/>
        </w:rPr>
        <w:t>výzvy Partnera. Z jiný</w:t>
      </w:r>
      <w:r>
        <w:rPr>
          <w:rFonts w:ascii="Book Antiqua" w:hAnsi="Book Antiqua"/>
          <w:sz w:val="24"/>
          <w:szCs w:val="24"/>
          <w:lang w:val="de-DE"/>
        </w:rPr>
        <w:t>ch d</w:t>
      </w:r>
      <w:r>
        <w:rPr>
          <w:rFonts w:ascii="Book Antiqua" w:hAnsi="Book Antiqua"/>
          <w:sz w:val="24"/>
          <w:szCs w:val="24"/>
        </w:rPr>
        <w:t>ůvodů může Partner od Smlouvy v cel</w:t>
      </w:r>
      <w:r>
        <w:rPr>
          <w:rFonts w:ascii="Book Antiqua" w:hAnsi="Book Antiqua"/>
          <w:sz w:val="24"/>
          <w:szCs w:val="24"/>
          <w:lang w:val="fr-FR"/>
        </w:rPr>
        <w:t>é</w:t>
      </w:r>
      <w:r>
        <w:rPr>
          <w:rFonts w:ascii="Book Antiqua" w:hAnsi="Book Antiqua"/>
          <w:sz w:val="24"/>
          <w:szCs w:val="24"/>
        </w:rPr>
        <w:t>m či částečn</w:t>
      </w:r>
      <w:r>
        <w:rPr>
          <w:rFonts w:ascii="Book Antiqua" w:hAnsi="Book Antiqua"/>
          <w:sz w:val="24"/>
          <w:szCs w:val="24"/>
          <w:lang w:val="fr-FR"/>
        </w:rPr>
        <w:t>é</w:t>
      </w:r>
      <w:r>
        <w:rPr>
          <w:rFonts w:ascii="Book Antiqua" w:hAnsi="Book Antiqua"/>
          <w:sz w:val="24"/>
          <w:szCs w:val="24"/>
        </w:rPr>
        <w:t>m rozsahu odstoupit pouze tehdy, je-li to ve Smlouvě výslovně ujedná</w:t>
      </w:r>
      <w:r>
        <w:rPr>
          <w:rFonts w:ascii="Book Antiqua" w:hAnsi="Book Antiqua"/>
          <w:sz w:val="24"/>
          <w:szCs w:val="24"/>
          <w:lang w:val="it-IT"/>
        </w:rPr>
        <w:t>no;</w:t>
      </w:r>
    </w:p>
    <w:p>
      <w:pPr>
        <w:pStyle w:val="Body-dal"/>
        <w:numPr>
          <w:ilvl w:val="3"/>
          <w:numId w:val="3"/>
        </w:numPr>
        <w:spacing w:before="0" w:after="0"/>
        <w:jc w:val="both"/>
        <w:rPr>
          <w:rFonts w:ascii="Book Antiqua" w:hAnsi="Book Antiqua"/>
          <w:sz w:val="24"/>
          <w:szCs w:val="24"/>
        </w:rPr>
      </w:pPr>
      <w:r>
        <w:rPr>
          <w:rFonts w:ascii="Book Antiqua" w:hAnsi="Book Antiqua"/>
          <w:sz w:val="24"/>
          <w:szCs w:val="24"/>
        </w:rPr>
        <w:t>písemným odstoupením kter</w:t>
      </w:r>
      <w:r>
        <w:rPr>
          <w:rFonts w:ascii="Book Antiqua" w:hAnsi="Book Antiqua"/>
          <w:sz w:val="24"/>
          <w:szCs w:val="24"/>
          <w:lang w:val="fr-FR"/>
        </w:rPr>
        <w:t>é</w:t>
      </w:r>
      <w:r>
        <w:rPr>
          <w:rFonts w:ascii="Book Antiqua" w:hAnsi="Book Antiqua"/>
          <w:sz w:val="24"/>
          <w:szCs w:val="24"/>
        </w:rPr>
        <w:t>koliv smluvní strany Smlouvy, pokud dojde k pravomocn</w:t>
      </w:r>
      <w:r>
        <w:rPr>
          <w:rFonts w:ascii="Book Antiqua" w:hAnsi="Book Antiqua"/>
          <w:sz w:val="24"/>
          <w:szCs w:val="24"/>
          <w:lang w:val="fr-FR"/>
        </w:rPr>
        <w:t>é</w:t>
      </w:r>
      <w:r>
        <w:rPr>
          <w:rFonts w:ascii="Book Antiqua" w:hAnsi="Book Antiqua"/>
          <w:sz w:val="24"/>
          <w:szCs w:val="24"/>
        </w:rPr>
        <w:t>mu prohlášení úpadku druh</w:t>
      </w:r>
      <w:r>
        <w:rPr>
          <w:rFonts w:ascii="Book Antiqua" w:hAnsi="Book Antiqua"/>
          <w:sz w:val="24"/>
          <w:szCs w:val="24"/>
          <w:lang w:val="fr-FR"/>
        </w:rPr>
        <w:t xml:space="preserve">é </w:t>
      </w:r>
      <w:r>
        <w:rPr>
          <w:rFonts w:ascii="Book Antiqua" w:hAnsi="Book Antiqua"/>
          <w:sz w:val="24"/>
          <w:szCs w:val="24"/>
        </w:rPr>
        <w:t>Strany;</w:t>
      </w:r>
    </w:p>
    <w:p>
      <w:pPr>
        <w:pStyle w:val="Body-dal"/>
        <w:numPr>
          <w:ilvl w:val="3"/>
          <w:numId w:val="3"/>
        </w:numPr>
        <w:spacing w:before="0" w:after="0"/>
        <w:jc w:val="both"/>
        <w:rPr>
          <w:rFonts w:ascii="Book Antiqua" w:hAnsi="Book Antiqua"/>
          <w:sz w:val="24"/>
          <w:szCs w:val="24"/>
        </w:rPr>
      </w:pPr>
      <w:r>
        <w:rPr>
          <w:rFonts w:ascii="Book Antiqua" w:hAnsi="Book Antiqua"/>
          <w:sz w:val="24"/>
          <w:szCs w:val="24"/>
        </w:rPr>
        <w:t>na základě písemn</w:t>
      </w:r>
      <w:r>
        <w:rPr>
          <w:rFonts w:ascii="Book Antiqua" w:hAnsi="Book Antiqua"/>
          <w:sz w:val="24"/>
          <w:szCs w:val="24"/>
          <w:lang w:val="fr-FR"/>
        </w:rPr>
        <w:t xml:space="preserve">é </w:t>
      </w:r>
      <w:r>
        <w:rPr>
          <w:rFonts w:ascii="Book Antiqua" w:hAnsi="Book Antiqua"/>
          <w:sz w:val="24"/>
          <w:szCs w:val="24"/>
        </w:rPr>
        <w:t>výpovědi, a to v rozsahu cel</w:t>
      </w:r>
      <w:r>
        <w:rPr>
          <w:rFonts w:ascii="Book Antiqua" w:hAnsi="Book Antiqua"/>
          <w:sz w:val="24"/>
          <w:szCs w:val="24"/>
          <w:lang w:val="fr-FR"/>
        </w:rPr>
        <w:t xml:space="preserve">é </w:t>
      </w:r>
      <w:r>
        <w:rPr>
          <w:rFonts w:ascii="Book Antiqua" w:hAnsi="Book Antiqua"/>
          <w:sz w:val="24"/>
          <w:szCs w:val="24"/>
        </w:rPr>
        <w:t xml:space="preserve">Smlouvy, Velkoobchodní </w:t>
      </w:r>
      <w:r>
        <w:rPr>
          <w:rFonts w:ascii="Book Antiqua" w:hAnsi="Book Antiqua"/>
          <w:sz w:val="24"/>
          <w:szCs w:val="24"/>
          <w:lang w:val="da-DK"/>
        </w:rPr>
        <w:t>slu</w:t>
      </w:r>
      <w:r>
        <w:rPr>
          <w:rFonts w:ascii="Book Antiqua" w:hAnsi="Book Antiqua"/>
          <w:sz w:val="24"/>
          <w:szCs w:val="24"/>
        </w:rPr>
        <w:t>žby nebo v rozsahu dílčího plnění Smlouvy.</w:t>
      </w:r>
    </w:p>
    <w:p>
      <w:pPr>
        <w:pStyle w:val="Body-dal"/>
        <w:ind w:hanging="0" w:left="144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Body-dal"/>
        <w:numPr>
          <w:ilvl w:val="0"/>
          <w:numId w:val="35"/>
        </w:numPr>
        <w:jc w:val="both"/>
        <w:rPr>
          <w:rFonts w:ascii="Book Antiqua" w:hAnsi="Book Antiqua"/>
          <w:sz w:val="24"/>
          <w:szCs w:val="24"/>
        </w:rPr>
      </w:pPr>
      <w:r>
        <w:rPr>
          <w:rFonts w:ascii="Book Antiqua" w:hAnsi="Book Antiqua"/>
          <w:sz w:val="24"/>
          <w:szCs w:val="24"/>
        </w:rPr>
        <w:t>Společnost Sprintel je oprávněna vypovědět Smlouvu v rozsahu dílčího plnění (nikoliv v rozsahu cel</w:t>
      </w:r>
      <w:r>
        <w:rPr>
          <w:rFonts w:ascii="Book Antiqua" w:hAnsi="Book Antiqua"/>
          <w:sz w:val="24"/>
          <w:szCs w:val="24"/>
          <w:lang w:val="fr-FR"/>
        </w:rPr>
        <w:t xml:space="preserve">é </w:t>
      </w:r>
      <w:r>
        <w:rPr>
          <w:rFonts w:ascii="Book Antiqua" w:hAnsi="Book Antiqua"/>
          <w:sz w:val="24"/>
          <w:szCs w:val="24"/>
        </w:rPr>
        <w:t xml:space="preserve">Velkoobchodní </w:t>
      </w:r>
      <w:r>
        <w:rPr>
          <w:rFonts w:ascii="Book Antiqua" w:hAnsi="Book Antiqua"/>
          <w:sz w:val="24"/>
          <w:szCs w:val="24"/>
          <w:lang w:val="da-DK"/>
        </w:rPr>
        <w:t>slu</w:t>
      </w:r>
      <w:r>
        <w:rPr>
          <w:rFonts w:ascii="Book Antiqua" w:hAnsi="Book Antiqua"/>
          <w:sz w:val="24"/>
          <w:szCs w:val="24"/>
        </w:rPr>
        <w:t xml:space="preserve">žby) pouze v případě </w:t>
      </w:r>
    </w:p>
    <w:p>
      <w:pPr>
        <w:pStyle w:val="Body-dal"/>
        <w:ind w:hanging="0" w:left="72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Body-dal"/>
        <w:numPr>
          <w:ilvl w:val="0"/>
          <w:numId w:val="12"/>
        </w:numPr>
        <w:spacing w:before="0" w:after="0"/>
        <w:jc w:val="both"/>
        <w:rPr>
          <w:rFonts w:ascii="Book Antiqua" w:hAnsi="Book Antiqua"/>
          <w:sz w:val="24"/>
          <w:szCs w:val="24"/>
        </w:rPr>
      </w:pPr>
      <w:r>
        <w:rPr>
          <w:rFonts w:ascii="Book Antiqua" w:hAnsi="Book Antiqua"/>
          <w:sz w:val="24"/>
          <w:szCs w:val="24"/>
        </w:rPr>
        <w:t xml:space="preserve">ukončení smlouvy o umístění nadzemního nebo podzemního vedení </w:t>
      </w:r>
      <w:bookmarkStart w:id="1" w:name="_GoBack"/>
      <w:r>
        <w:rPr>
          <w:rFonts w:ascii="Book Antiqua" w:hAnsi="Book Antiqua"/>
          <w:sz w:val="24"/>
          <w:szCs w:val="24"/>
        </w:rPr>
        <w:t>sítě</w:t>
      </w:r>
      <w:bookmarkEnd w:id="1"/>
      <w:r>
        <w:rPr>
          <w:rFonts w:ascii="Book Antiqua" w:hAnsi="Book Antiqua"/>
          <w:sz w:val="24"/>
          <w:szCs w:val="24"/>
        </w:rPr>
        <w:t xml:space="preserve"> společnosti Sprintel, nebo zániku obdobn</w:t>
      </w:r>
      <w:r>
        <w:rPr>
          <w:rFonts w:ascii="Book Antiqua" w:hAnsi="Book Antiqua"/>
          <w:sz w:val="24"/>
          <w:szCs w:val="24"/>
          <w:lang w:val="fr-FR"/>
        </w:rPr>
        <w:t>é</w:t>
      </w:r>
      <w:r>
        <w:rPr>
          <w:rFonts w:ascii="Book Antiqua" w:hAnsi="Book Antiqua"/>
          <w:sz w:val="24"/>
          <w:szCs w:val="24"/>
        </w:rPr>
        <w:t>ho práva jiným způsobem nebo neexistence takov</w:t>
      </w:r>
      <w:r>
        <w:rPr>
          <w:rFonts w:ascii="Book Antiqua" w:hAnsi="Book Antiqua"/>
          <w:sz w:val="24"/>
          <w:szCs w:val="24"/>
          <w:lang w:val="fr-FR"/>
        </w:rPr>
        <w:t>é</w:t>
      </w:r>
      <w:r>
        <w:rPr>
          <w:rFonts w:ascii="Book Antiqua" w:hAnsi="Book Antiqua"/>
          <w:sz w:val="24"/>
          <w:szCs w:val="24"/>
        </w:rPr>
        <w:t>ho práva z jiný</w:t>
      </w:r>
      <w:r>
        <w:rPr>
          <w:rFonts w:ascii="Book Antiqua" w:hAnsi="Book Antiqua"/>
          <w:sz w:val="24"/>
          <w:szCs w:val="24"/>
          <w:lang w:val="de-DE"/>
        </w:rPr>
        <w:t>ch d</w:t>
      </w:r>
      <w:r>
        <w:rPr>
          <w:rFonts w:ascii="Book Antiqua" w:hAnsi="Book Antiqua"/>
          <w:sz w:val="24"/>
          <w:szCs w:val="24"/>
        </w:rPr>
        <w:t>ůvodů;</w:t>
      </w:r>
    </w:p>
    <w:p>
      <w:pPr>
        <w:pStyle w:val="Body-dal"/>
        <w:numPr>
          <w:ilvl w:val="0"/>
          <w:numId w:val="12"/>
        </w:numPr>
        <w:spacing w:before="0" w:after="0"/>
        <w:jc w:val="both"/>
        <w:rPr>
          <w:rFonts w:ascii="Book Antiqua" w:hAnsi="Book Antiqua"/>
          <w:sz w:val="24"/>
          <w:szCs w:val="24"/>
        </w:rPr>
      </w:pPr>
      <w:r>
        <w:rPr>
          <w:rFonts w:ascii="Book Antiqua" w:hAnsi="Book Antiqua"/>
          <w:sz w:val="24"/>
          <w:szCs w:val="24"/>
        </w:rPr>
        <w:t>ukončení nájemní smlouvy týkající se využití prostor, kde jsou umístěny rozvaděč</w:t>
      </w:r>
      <w:r>
        <w:rPr>
          <w:rFonts w:ascii="Book Antiqua" w:hAnsi="Book Antiqua"/>
          <w:sz w:val="24"/>
          <w:szCs w:val="24"/>
          <w:lang w:val="de-DE"/>
        </w:rPr>
        <w:t>e/technologie s</w:t>
      </w:r>
      <w:r>
        <w:rPr>
          <w:rFonts w:ascii="Book Antiqua" w:hAnsi="Book Antiqua"/>
          <w:sz w:val="24"/>
          <w:szCs w:val="24"/>
        </w:rPr>
        <w:t>ítě společnosti Sprintel, nebo zániku obdobn</w:t>
      </w:r>
      <w:r>
        <w:rPr>
          <w:rFonts w:ascii="Book Antiqua" w:hAnsi="Book Antiqua"/>
          <w:sz w:val="24"/>
          <w:szCs w:val="24"/>
          <w:lang w:val="fr-FR"/>
        </w:rPr>
        <w:t>é</w:t>
      </w:r>
      <w:r>
        <w:rPr>
          <w:rFonts w:ascii="Book Antiqua" w:hAnsi="Book Antiqua"/>
          <w:sz w:val="24"/>
          <w:szCs w:val="24"/>
        </w:rPr>
        <w:t>ho práva jiným způsobem nebo neexistence takov</w:t>
      </w:r>
      <w:r>
        <w:rPr>
          <w:rFonts w:ascii="Book Antiqua" w:hAnsi="Book Antiqua"/>
          <w:sz w:val="24"/>
          <w:szCs w:val="24"/>
          <w:lang w:val="fr-FR"/>
        </w:rPr>
        <w:t>é</w:t>
      </w:r>
      <w:r>
        <w:rPr>
          <w:rFonts w:ascii="Book Antiqua" w:hAnsi="Book Antiqua"/>
          <w:sz w:val="24"/>
          <w:szCs w:val="24"/>
        </w:rPr>
        <w:t>ho práva z jiný</w:t>
      </w:r>
      <w:r>
        <w:rPr>
          <w:rFonts w:ascii="Book Antiqua" w:hAnsi="Book Antiqua"/>
          <w:sz w:val="24"/>
          <w:szCs w:val="24"/>
          <w:lang w:val="de-DE"/>
        </w:rPr>
        <w:t>ch d</w:t>
      </w:r>
      <w:r>
        <w:rPr>
          <w:rFonts w:ascii="Book Antiqua" w:hAnsi="Book Antiqua"/>
          <w:sz w:val="24"/>
          <w:szCs w:val="24"/>
        </w:rPr>
        <w:t>ůvodů;</w:t>
      </w:r>
    </w:p>
    <w:p>
      <w:pPr>
        <w:pStyle w:val="Body-dal"/>
        <w:numPr>
          <w:ilvl w:val="0"/>
          <w:numId w:val="12"/>
        </w:numPr>
        <w:spacing w:before="0" w:after="0"/>
        <w:jc w:val="both"/>
        <w:rPr>
          <w:rFonts w:ascii="Book Antiqua" w:hAnsi="Book Antiqua"/>
          <w:sz w:val="24"/>
          <w:szCs w:val="24"/>
        </w:rPr>
      </w:pPr>
      <w:r>
        <w:rPr>
          <w:rFonts w:ascii="Book Antiqua" w:hAnsi="Book Antiqua"/>
          <w:sz w:val="24"/>
          <w:szCs w:val="24"/>
        </w:rPr>
        <w:t>poruchy nebo poš</w:t>
      </w:r>
      <w:r>
        <w:rPr>
          <w:rFonts w:ascii="Book Antiqua" w:hAnsi="Book Antiqua"/>
          <w:sz w:val="24"/>
          <w:szCs w:val="24"/>
          <w:lang w:val="nl-NL"/>
        </w:rPr>
        <w:t>kozen</w:t>
      </w:r>
      <w:r>
        <w:rPr>
          <w:rFonts w:ascii="Book Antiqua" w:hAnsi="Book Antiqua"/>
          <w:sz w:val="24"/>
          <w:szCs w:val="24"/>
        </w:rPr>
        <w:t>í části sítě společnosti Sprintel, když náklady na uvedení do stavu způsobil</w:t>
      </w:r>
      <w:r>
        <w:rPr>
          <w:rFonts w:ascii="Book Antiqua" w:hAnsi="Book Antiqua"/>
          <w:sz w:val="24"/>
          <w:szCs w:val="24"/>
          <w:lang w:val="fr-FR"/>
        </w:rPr>
        <w:t>é</w:t>
      </w:r>
      <w:r>
        <w:rPr>
          <w:rFonts w:ascii="Book Antiqua" w:hAnsi="Book Antiqua"/>
          <w:sz w:val="24"/>
          <w:szCs w:val="24"/>
        </w:rPr>
        <w:t>ho k poskytování dílčího plnění Smlouvy převyšují souč</w:t>
      </w:r>
      <w:r>
        <w:rPr>
          <w:rFonts w:ascii="Book Antiqua" w:hAnsi="Book Antiqua"/>
          <w:sz w:val="24"/>
          <w:szCs w:val="24"/>
          <w:lang w:val="nl-NL"/>
        </w:rPr>
        <w:t>et v</w:t>
      </w:r>
      <w:r>
        <w:rPr>
          <w:rFonts w:ascii="Book Antiqua" w:hAnsi="Book Antiqua"/>
          <w:sz w:val="24"/>
          <w:szCs w:val="24"/>
        </w:rPr>
        <w:t xml:space="preserve">ýnosů společnosti Sprintel z poskytování </w:t>
      </w:r>
      <w:r>
        <w:rPr>
          <w:rFonts w:ascii="Book Antiqua" w:hAnsi="Book Antiqua"/>
          <w:sz w:val="24"/>
          <w:szCs w:val="24"/>
          <w:lang w:val="da-DK"/>
        </w:rPr>
        <w:t>slu</w:t>
      </w:r>
      <w:r>
        <w:rPr>
          <w:rFonts w:ascii="Book Antiqua" w:hAnsi="Book Antiqua"/>
          <w:sz w:val="24"/>
          <w:szCs w:val="24"/>
        </w:rPr>
        <w:t>žeb prostřednictvím předmětné části sítě společnosti Sprintel za období předcházející</w:t>
      </w:r>
      <w:r>
        <w:rPr>
          <w:rFonts w:ascii="Book Antiqua" w:hAnsi="Book Antiqua"/>
          <w:sz w:val="24"/>
          <w:szCs w:val="24"/>
          <w:lang w:val="en-US"/>
        </w:rPr>
        <w:t>ch t</w:t>
      </w:r>
      <w:r>
        <w:rPr>
          <w:rFonts w:ascii="Book Antiqua" w:hAnsi="Book Antiqua"/>
          <w:sz w:val="24"/>
          <w:szCs w:val="24"/>
        </w:rPr>
        <w:t>ří let a přitom vyprš</w:t>
      </w:r>
      <w:r>
        <w:rPr>
          <w:rFonts w:ascii="Book Antiqua" w:hAnsi="Book Antiqua"/>
          <w:sz w:val="24"/>
          <w:szCs w:val="24"/>
          <w:lang w:val="pt-PT"/>
        </w:rPr>
        <w:t>ela lh</w:t>
      </w:r>
      <w:r>
        <w:rPr>
          <w:rFonts w:ascii="Book Antiqua" w:hAnsi="Book Antiqua"/>
          <w:sz w:val="24"/>
          <w:szCs w:val="24"/>
        </w:rPr>
        <w:t>ůta povinn</w:t>
      </w:r>
      <w:r>
        <w:rPr>
          <w:rFonts w:ascii="Book Antiqua" w:hAnsi="Book Antiqua"/>
          <w:sz w:val="24"/>
          <w:szCs w:val="24"/>
          <w:lang w:val="fr-FR"/>
        </w:rPr>
        <w:t>é minimální udržitelnosti Dotované sítě</w:t>
      </w:r>
      <w:r>
        <w:rPr>
          <w:rFonts w:ascii="Book Antiqua" w:hAnsi="Book Antiqua"/>
          <w:sz w:val="24"/>
          <w:szCs w:val="24"/>
        </w:rPr>
        <w:t xml:space="preserve">; </w:t>
      </w:r>
      <w:r>
        <w:rPr>
          <w:rFonts w:ascii="Book Antiqua" w:hAnsi="Book Antiqua"/>
          <w:sz w:val="24"/>
          <w:szCs w:val="24"/>
          <w:lang w:val="fr-FR"/>
        </w:rPr>
        <w:t xml:space="preserve"> </w:t>
      </w:r>
    </w:p>
    <w:p>
      <w:pPr>
        <w:pStyle w:val="Body-dal"/>
        <w:numPr>
          <w:ilvl w:val="0"/>
          <w:numId w:val="12"/>
        </w:numPr>
        <w:spacing w:before="0" w:after="0"/>
        <w:jc w:val="both"/>
        <w:rPr>
          <w:rFonts w:ascii="Book Antiqua" w:hAnsi="Book Antiqua"/>
          <w:sz w:val="24"/>
          <w:szCs w:val="24"/>
        </w:rPr>
      </w:pPr>
      <w:r>
        <w:rPr>
          <w:rFonts w:ascii="Book Antiqua" w:hAnsi="Book Antiqua"/>
          <w:sz w:val="24"/>
          <w:szCs w:val="24"/>
        </w:rPr>
        <w:t xml:space="preserve">povinnost společnosti Sprintel ukončit poskytování dílčího plnění Smlouvy vyplývá z právního předpisu nebo veřejnoprávního rozhodnutí; </w:t>
      </w:r>
    </w:p>
    <w:p>
      <w:pPr>
        <w:pStyle w:val="Body-dal"/>
        <w:numPr>
          <w:ilvl w:val="0"/>
          <w:numId w:val="12"/>
        </w:numPr>
        <w:spacing w:before="0" w:after="0"/>
        <w:jc w:val="both"/>
        <w:rPr>
          <w:rFonts w:ascii="Book Antiqua" w:hAnsi="Book Antiqua"/>
          <w:sz w:val="24"/>
          <w:szCs w:val="24"/>
        </w:rPr>
      </w:pPr>
      <w:r>
        <w:rPr>
          <w:rFonts w:ascii="Book Antiqua" w:hAnsi="Book Antiqua"/>
          <w:sz w:val="24"/>
          <w:szCs w:val="24"/>
        </w:rPr>
        <w:t>kdy dochází ke zrušení předmětné části sítě společnosti Sprintel (včetně jednotlivých technických prostředků) nebo dojde k podstatn</w:t>
      </w:r>
      <w:r>
        <w:rPr>
          <w:rFonts w:ascii="Book Antiqua" w:hAnsi="Book Antiqua"/>
          <w:sz w:val="24"/>
          <w:szCs w:val="24"/>
          <w:lang w:val="fr-FR"/>
        </w:rPr>
        <w:t xml:space="preserve">é </w:t>
      </w:r>
      <w:r>
        <w:rPr>
          <w:rFonts w:ascii="Book Antiqua" w:hAnsi="Book Antiqua"/>
          <w:sz w:val="24"/>
          <w:szCs w:val="24"/>
        </w:rPr>
        <w:t>změně (včetně ukončení) technologie využí</w:t>
      </w:r>
      <w:r>
        <w:rPr>
          <w:rFonts w:ascii="Book Antiqua" w:hAnsi="Book Antiqua"/>
          <w:sz w:val="24"/>
          <w:szCs w:val="24"/>
          <w:lang w:val="nl-NL"/>
        </w:rPr>
        <w:t>van</w:t>
      </w:r>
      <w:r>
        <w:rPr>
          <w:rFonts w:ascii="Book Antiqua" w:hAnsi="Book Antiqua"/>
          <w:sz w:val="24"/>
          <w:szCs w:val="24"/>
          <w:lang w:val="fr-FR"/>
        </w:rPr>
        <w:t xml:space="preserve">é </w:t>
      </w:r>
      <w:r>
        <w:rPr>
          <w:rFonts w:ascii="Book Antiqua" w:hAnsi="Book Antiqua"/>
          <w:sz w:val="24"/>
          <w:szCs w:val="24"/>
        </w:rPr>
        <w:t>v dané části sítě společnosti Sprintel. Dále v případě podstatn</w:t>
      </w:r>
      <w:r>
        <w:rPr>
          <w:rFonts w:ascii="Book Antiqua" w:hAnsi="Book Antiqua"/>
          <w:sz w:val="24"/>
          <w:szCs w:val="24"/>
          <w:lang w:val="fr-FR"/>
        </w:rPr>
        <w:t xml:space="preserve">é </w:t>
      </w:r>
      <w:r>
        <w:rPr>
          <w:rFonts w:ascii="Book Antiqua" w:hAnsi="Book Antiqua"/>
          <w:sz w:val="24"/>
          <w:szCs w:val="24"/>
        </w:rPr>
        <w:t xml:space="preserve">změny technologie, kdy dochází k náhradě jinou obdobnou Velkoobchodní </w:t>
      </w:r>
      <w:r>
        <w:rPr>
          <w:rFonts w:ascii="Book Antiqua" w:hAnsi="Book Antiqua"/>
          <w:sz w:val="24"/>
          <w:szCs w:val="24"/>
          <w:lang w:val="da-DK"/>
        </w:rPr>
        <w:t>slu</w:t>
      </w:r>
      <w:r>
        <w:rPr>
          <w:rFonts w:ascii="Book Antiqua" w:hAnsi="Book Antiqua"/>
          <w:sz w:val="24"/>
          <w:szCs w:val="24"/>
        </w:rPr>
        <w:t xml:space="preserve">žbou, která umožní poskytování dílčích plnění Smlouvy (služeb) za stejných podmínek, přičemž taková </w:t>
      </w:r>
      <w:r>
        <w:rPr>
          <w:rFonts w:ascii="Book Antiqua" w:hAnsi="Book Antiqua"/>
          <w:sz w:val="24"/>
          <w:szCs w:val="24"/>
          <w:lang w:val="da-DK"/>
        </w:rPr>
        <w:t>slu</w:t>
      </w:r>
      <w:r>
        <w:rPr>
          <w:rFonts w:ascii="Book Antiqua" w:hAnsi="Book Antiqua"/>
          <w:sz w:val="24"/>
          <w:szCs w:val="24"/>
        </w:rPr>
        <w:t>žba bude dále poskytována na základě objednávky nov</w:t>
      </w:r>
      <w:r>
        <w:rPr>
          <w:rFonts w:ascii="Book Antiqua" w:hAnsi="Book Antiqua"/>
          <w:sz w:val="24"/>
          <w:szCs w:val="24"/>
          <w:lang w:val="fr-FR"/>
        </w:rPr>
        <w:t xml:space="preserve">é </w:t>
      </w:r>
      <w:r>
        <w:rPr>
          <w:rFonts w:ascii="Book Antiqua" w:hAnsi="Book Antiqua"/>
          <w:sz w:val="24"/>
          <w:szCs w:val="24"/>
        </w:rPr>
        <w:t>jednotliv</w:t>
      </w:r>
      <w:r>
        <w:rPr>
          <w:rFonts w:ascii="Book Antiqua" w:hAnsi="Book Antiqua"/>
          <w:sz w:val="24"/>
          <w:szCs w:val="24"/>
          <w:lang w:val="fr-FR"/>
        </w:rPr>
        <w:t xml:space="preserve">é </w:t>
      </w:r>
      <w:r>
        <w:rPr>
          <w:rFonts w:ascii="Book Antiqua" w:hAnsi="Book Antiqua"/>
          <w:sz w:val="24"/>
          <w:szCs w:val="24"/>
          <w:lang w:val="da-DK"/>
        </w:rPr>
        <w:t>slu</w:t>
      </w:r>
      <w:r>
        <w:rPr>
          <w:rFonts w:ascii="Book Antiqua" w:hAnsi="Book Antiqua"/>
          <w:sz w:val="24"/>
          <w:szCs w:val="24"/>
        </w:rPr>
        <w:t>žby Partnerem;</w:t>
      </w:r>
    </w:p>
    <w:p>
      <w:pPr>
        <w:pStyle w:val="Body-dal"/>
        <w:numPr>
          <w:ilvl w:val="0"/>
          <w:numId w:val="12"/>
        </w:numPr>
        <w:spacing w:before="0" w:after="0"/>
        <w:jc w:val="both"/>
        <w:rPr>
          <w:rFonts w:ascii="Book Antiqua" w:hAnsi="Book Antiqua"/>
          <w:sz w:val="24"/>
          <w:szCs w:val="24"/>
        </w:rPr>
      </w:pPr>
      <w:r>
        <w:rPr>
          <w:rFonts w:ascii="Book Antiqua" w:hAnsi="Book Antiqua"/>
          <w:sz w:val="24"/>
          <w:szCs w:val="24"/>
        </w:rPr>
        <w:t xml:space="preserve">v případě, kdy společnost Sprintel sdělí Partnerovi, že zjevně </w:t>
      </w:r>
      <w:r>
        <w:rPr>
          <w:rFonts w:ascii="Book Antiqua" w:hAnsi="Book Antiqua"/>
          <w:sz w:val="24"/>
          <w:szCs w:val="24"/>
          <w:lang w:val="de-DE"/>
        </w:rPr>
        <w:t>nen</w:t>
      </w:r>
      <w:r>
        <w:rPr>
          <w:rFonts w:ascii="Book Antiqua" w:hAnsi="Book Antiqua"/>
          <w:sz w:val="24"/>
          <w:szCs w:val="24"/>
        </w:rPr>
        <w:t>í možn</w:t>
      </w:r>
      <w:r>
        <w:rPr>
          <w:rFonts w:ascii="Book Antiqua" w:hAnsi="Book Antiqua"/>
          <w:sz w:val="24"/>
          <w:szCs w:val="24"/>
          <w:lang w:val="fr-FR"/>
        </w:rPr>
        <w:t xml:space="preserve">é </w:t>
      </w:r>
      <w:r>
        <w:rPr>
          <w:rFonts w:ascii="Book Antiqua" w:hAnsi="Book Antiqua"/>
          <w:sz w:val="24"/>
          <w:szCs w:val="24"/>
        </w:rPr>
        <w:t>z technický</w:t>
      </w:r>
      <w:r>
        <w:rPr>
          <w:rFonts w:ascii="Book Antiqua" w:hAnsi="Book Antiqua"/>
          <w:sz w:val="24"/>
          <w:szCs w:val="24"/>
          <w:lang w:val="de-DE"/>
        </w:rPr>
        <w:t xml:space="preserve">ch </w:t>
      </w:r>
      <w:r>
        <w:rPr>
          <w:rFonts w:ascii="Book Antiqua" w:hAnsi="Book Antiqua"/>
          <w:sz w:val="24"/>
          <w:szCs w:val="24"/>
        </w:rPr>
        <w:t>či ekonomický</w:t>
      </w:r>
      <w:r>
        <w:rPr>
          <w:rFonts w:ascii="Book Antiqua" w:hAnsi="Book Antiqua"/>
          <w:sz w:val="24"/>
          <w:szCs w:val="24"/>
          <w:lang w:val="de-DE"/>
        </w:rPr>
        <w:t>ch d</w:t>
      </w:r>
      <w:r>
        <w:rPr>
          <w:rFonts w:ascii="Book Antiqua" w:hAnsi="Book Antiqua"/>
          <w:sz w:val="24"/>
          <w:szCs w:val="24"/>
        </w:rPr>
        <w:t>ůvodů po společnosti Sprintel spravedlivě požadovat, aby pokračovala v poskytování dílčích plnění Smlouvy (služeb).</w:t>
      </w:r>
    </w:p>
    <w:p>
      <w:pPr>
        <w:pStyle w:val="Body-dal"/>
        <w:ind w:hanging="0" w:left="1287"/>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Body-dal"/>
        <w:ind w:hanging="0" w:left="849"/>
        <w:jc w:val="both"/>
        <w:rPr>
          <w:rFonts w:ascii="Book Antiqua" w:hAnsi="Book Antiqua" w:eastAsia="Book Antiqua" w:cs="Book Antiqua"/>
          <w:sz w:val="24"/>
          <w:szCs w:val="24"/>
        </w:rPr>
      </w:pPr>
      <w:r>
        <w:rPr>
          <w:rFonts w:ascii="Book Antiqua" w:hAnsi="Book Antiqua"/>
          <w:sz w:val="24"/>
          <w:szCs w:val="24"/>
        </w:rPr>
        <w:t>V případech uvedených pod písm. a), b) a d) (písm. d) pouze v případě veřejnoprávního rozhodnutí) je společnost Sprintel povinna přiložit k výpově</w:t>
      </w:r>
      <w:r>
        <w:rPr>
          <w:rFonts w:ascii="Book Antiqua" w:hAnsi="Book Antiqua"/>
          <w:sz w:val="24"/>
          <w:szCs w:val="24"/>
          <w:lang w:val="it-IT"/>
        </w:rPr>
        <w:t>di tak</w:t>
      </w:r>
      <w:r>
        <w:rPr>
          <w:rFonts w:ascii="Book Antiqua" w:hAnsi="Book Antiqua"/>
          <w:sz w:val="24"/>
          <w:szCs w:val="24"/>
          <w:lang w:val="fr-FR"/>
        </w:rPr>
        <w:t xml:space="preserve">é </w:t>
      </w:r>
      <w:r>
        <w:rPr>
          <w:rFonts w:ascii="Book Antiqua" w:hAnsi="Book Antiqua"/>
          <w:sz w:val="24"/>
          <w:szCs w:val="24"/>
        </w:rPr>
        <w:t>kopii písemn</w:t>
      </w:r>
      <w:r>
        <w:rPr>
          <w:rFonts w:ascii="Book Antiqua" w:hAnsi="Book Antiqua"/>
          <w:sz w:val="24"/>
          <w:szCs w:val="24"/>
          <w:lang w:val="fr-FR"/>
        </w:rPr>
        <w:t>é</w:t>
      </w:r>
      <w:r>
        <w:rPr>
          <w:rFonts w:ascii="Book Antiqua" w:hAnsi="Book Antiqua"/>
          <w:sz w:val="24"/>
          <w:szCs w:val="24"/>
        </w:rPr>
        <w:t>ho úkonu společnosti Sprintel či třetí strany.</w:t>
      </w:r>
    </w:p>
    <w:p>
      <w:pPr>
        <w:pStyle w:val="Body-dal"/>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Body-dal"/>
        <w:numPr>
          <w:ilvl w:val="0"/>
          <w:numId w:val="36"/>
        </w:numPr>
        <w:jc w:val="both"/>
        <w:rPr>
          <w:rFonts w:ascii="Book Antiqua" w:hAnsi="Book Antiqua"/>
          <w:sz w:val="24"/>
          <w:szCs w:val="24"/>
        </w:rPr>
      </w:pPr>
      <w:r>
        <w:rPr>
          <w:rFonts w:ascii="Book Antiqua" w:hAnsi="Book Antiqua"/>
          <w:sz w:val="24"/>
          <w:szCs w:val="24"/>
        </w:rPr>
        <w:t>V případě odstoupení od Smlouvy se smluvní strany dohodly, že si budou poskytovat vzájemná plnění dle t</w:t>
      </w:r>
      <w:r>
        <w:rPr>
          <w:rFonts w:ascii="Book Antiqua" w:hAnsi="Book Antiqua"/>
          <w:sz w:val="24"/>
          <w:szCs w:val="24"/>
          <w:lang w:val="fr-FR"/>
        </w:rPr>
        <w:t>é</w:t>
      </w:r>
      <w:r>
        <w:rPr>
          <w:rFonts w:ascii="Book Antiqua" w:hAnsi="Book Antiqua"/>
          <w:sz w:val="24"/>
          <w:szCs w:val="24"/>
        </w:rPr>
        <w:t xml:space="preserve">to Smlouvy ještě po celý měsíc následující </w:t>
      </w:r>
      <w:r>
        <w:rPr>
          <w:rFonts w:ascii="Book Antiqua" w:hAnsi="Book Antiqua"/>
          <w:sz w:val="24"/>
          <w:szCs w:val="24"/>
          <w:lang w:val="it-IT"/>
        </w:rPr>
        <w:t>po m</w:t>
      </w:r>
      <w:r>
        <w:rPr>
          <w:rFonts w:ascii="Book Antiqua" w:hAnsi="Book Antiqua"/>
          <w:sz w:val="24"/>
          <w:szCs w:val="24"/>
        </w:rPr>
        <w:t>ěsíci, ve kter</w:t>
      </w:r>
      <w:r>
        <w:rPr>
          <w:rFonts w:ascii="Book Antiqua" w:hAnsi="Book Antiqua"/>
          <w:sz w:val="24"/>
          <w:szCs w:val="24"/>
          <w:lang w:val="fr-FR"/>
        </w:rPr>
        <w:t>é</w:t>
      </w:r>
      <w:r>
        <w:rPr>
          <w:rFonts w:ascii="Book Antiqua" w:hAnsi="Book Antiqua"/>
          <w:sz w:val="24"/>
          <w:szCs w:val="24"/>
        </w:rPr>
        <w:t>m bylo druh</w:t>
      </w:r>
      <w:r>
        <w:rPr>
          <w:rFonts w:ascii="Book Antiqua" w:hAnsi="Book Antiqua"/>
          <w:sz w:val="24"/>
          <w:szCs w:val="24"/>
          <w:lang w:val="fr-FR"/>
        </w:rPr>
        <w:t xml:space="preserve">é </w:t>
      </w:r>
      <w:r>
        <w:rPr>
          <w:rFonts w:ascii="Book Antiqua" w:hAnsi="Book Antiqua"/>
          <w:sz w:val="24"/>
          <w:szCs w:val="24"/>
        </w:rPr>
        <w:t>straně odstoupení od smlouvy doruč</w:t>
      </w:r>
      <w:r>
        <w:rPr>
          <w:rFonts w:ascii="Book Antiqua" w:hAnsi="Book Antiqua"/>
          <w:sz w:val="24"/>
          <w:szCs w:val="24"/>
          <w:lang w:val="it-IT"/>
        </w:rPr>
        <w:t xml:space="preserve">eno. </w:t>
      </w:r>
    </w:p>
    <w:p>
      <w:pPr>
        <w:pStyle w:val="Body-dal"/>
        <w:ind w:hanging="0" w:left="72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Body-dal"/>
        <w:numPr>
          <w:ilvl w:val="0"/>
          <w:numId w:val="11"/>
        </w:numPr>
        <w:jc w:val="both"/>
        <w:rPr>
          <w:rFonts w:ascii="Book Antiqua" w:hAnsi="Book Antiqua"/>
          <w:sz w:val="24"/>
          <w:szCs w:val="24"/>
        </w:rPr>
      </w:pPr>
      <w:r>
        <w:rPr>
          <w:rFonts w:ascii="Book Antiqua" w:hAnsi="Book Antiqua"/>
          <w:sz w:val="24"/>
          <w:szCs w:val="24"/>
        </w:rPr>
        <w:t xml:space="preserve">V případě výpovědi se ujednává výpovědní doba 6 měsíců, když </w:t>
      </w:r>
      <w:r>
        <w:rPr>
          <w:rFonts w:ascii="Book Antiqua" w:hAnsi="Book Antiqua"/>
          <w:sz w:val="24"/>
          <w:szCs w:val="24"/>
          <w:lang w:val="it-IT"/>
        </w:rPr>
        <w:t>tato za</w:t>
      </w:r>
      <w:r>
        <w:rPr>
          <w:rFonts w:ascii="Book Antiqua" w:hAnsi="Book Antiqua"/>
          <w:sz w:val="24"/>
          <w:szCs w:val="24"/>
        </w:rPr>
        <w:t xml:space="preserve">čne běžet první </w:t>
      </w:r>
      <w:r>
        <w:rPr>
          <w:rFonts w:ascii="Book Antiqua" w:hAnsi="Book Antiqua"/>
          <w:sz w:val="24"/>
          <w:szCs w:val="24"/>
          <w:lang w:val="nl-NL"/>
        </w:rPr>
        <w:t>den v</w:t>
      </w:r>
      <w:r>
        <w:rPr>
          <w:rFonts w:ascii="Book Antiqua" w:hAnsi="Book Antiqua"/>
          <w:sz w:val="24"/>
          <w:szCs w:val="24"/>
        </w:rPr>
        <w:t> měsíci následujícím po měsíci, kdy byla výpověď doručena druh</w:t>
      </w:r>
      <w:r>
        <w:rPr>
          <w:rFonts w:ascii="Book Antiqua" w:hAnsi="Book Antiqua"/>
          <w:sz w:val="24"/>
          <w:szCs w:val="24"/>
          <w:lang w:val="fr-FR"/>
        </w:rPr>
        <w:t xml:space="preserve">é </w:t>
      </w:r>
      <w:r>
        <w:rPr>
          <w:rFonts w:ascii="Book Antiqua" w:hAnsi="Book Antiqua"/>
          <w:sz w:val="24"/>
          <w:szCs w:val="24"/>
        </w:rPr>
        <w:t>straně. V případě výpovědi Smlouvy v rozsahu jednotliv</w:t>
      </w:r>
      <w:r>
        <w:rPr>
          <w:rFonts w:ascii="Book Antiqua" w:hAnsi="Book Antiqua"/>
          <w:sz w:val="24"/>
          <w:szCs w:val="24"/>
          <w:lang w:val="fr-FR"/>
        </w:rPr>
        <w:t xml:space="preserve">é </w:t>
      </w:r>
      <w:r>
        <w:rPr>
          <w:rFonts w:ascii="Book Antiqua" w:hAnsi="Book Antiqua"/>
          <w:sz w:val="24"/>
          <w:szCs w:val="24"/>
          <w:lang w:val="da-DK"/>
        </w:rPr>
        <w:t>slu</w:t>
      </w:r>
      <w:r>
        <w:rPr>
          <w:rFonts w:ascii="Book Antiqua" w:hAnsi="Book Antiqua"/>
          <w:sz w:val="24"/>
          <w:szCs w:val="24"/>
        </w:rPr>
        <w:t>žby se ujednává výpovědní doba 2 měsíce.</w:t>
      </w:r>
    </w:p>
    <w:p>
      <w:pPr>
        <w:pStyle w:val="Body-dal"/>
        <w:ind w:hanging="0" w:left="72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Body-dal"/>
        <w:numPr>
          <w:ilvl w:val="0"/>
          <w:numId w:val="11"/>
        </w:numPr>
        <w:jc w:val="both"/>
        <w:rPr>
          <w:rFonts w:ascii="Book Antiqua" w:hAnsi="Book Antiqua"/>
          <w:sz w:val="24"/>
          <w:szCs w:val="24"/>
        </w:rPr>
      </w:pPr>
      <w:r>
        <w:rPr>
          <w:rFonts w:ascii="Book Antiqua" w:hAnsi="Book Antiqua"/>
          <w:sz w:val="24"/>
          <w:szCs w:val="24"/>
        </w:rPr>
        <w:t>Podstatným porušením Smlouvy ze strany společnosti Sprintel se rozumí neplnění kvalitativních parametrů dle Přílohy č. 4 – Minimální soubor SLA, a to takovým způsobem, že průměrná procentuální dostupnost služby za kalendářní čtvrtletí bude nižší než 90 % a nedojde k nápravě takov</w:t>
      </w:r>
      <w:r>
        <w:rPr>
          <w:rFonts w:ascii="Book Antiqua" w:hAnsi="Book Antiqua"/>
          <w:sz w:val="24"/>
          <w:szCs w:val="24"/>
          <w:lang w:val="fr-FR"/>
        </w:rPr>
        <w:t>é</w:t>
      </w:r>
      <w:r>
        <w:rPr>
          <w:rFonts w:ascii="Book Antiqua" w:hAnsi="Book Antiqua"/>
          <w:sz w:val="24"/>
          <w:szCs w:val="24"/>
        </w:rPr>
        <w:t>ho závadn</w:t>
      </w:r>
      <w:r>
        <w:rPr>
          <w:rFonts w:ascii="Book Antiqua" w:hAnsi="Book Antiqua"/>
          <w:sz w:val="24"/>
          <w:szCs w:val="24"/>
          <w:lang w:val="fr-FR"/>
        </w:rPr>
        <w:t>é</w:t>
      </w:r>
      <w:r>
        <w:rPr>
          <w:rFonts w:ascii="Book Antiqua" w:hAnsi="Book Antiqua"/>
          <w:sz w:val="24"/>
          <w:szCs w:val="24"/>
        </w:rPr>
        <w:t>ho stavu formou splnění předmětn</w:t>
      </w:r>
      <w:r>
        <w:rPr>
          <w:rFonts w:ascii="Book Antiqua" w:hAnsi="Book Antiqua"/>
          <w:sz w:val="24"/>
          <w:szCs w:val="24"/>
          <w:lang w:val="fr-FR"/>
        </w:rPr>
        <w:t>é</w:t>
      </w:r>
      <w:r>
        <w:rPr>
          <w:rFonts w:ascii="Book Antiqua" w:hAnsi="Book Antiqua"/>
          <w:sz w:val="24"/>
          <w:szCs w:val="24"/>
        </w:rPr>
        <w:t>ho parametru dostupnosti dle  Přílohy č</w:t>
      </w:r>
      <w:r>
        <w:rPr>
          <w:rFonts w:ascii="Book Antiqua" w:hAnsi="Book Antiqua"/>
          <w:sz w:val="24"/>
          <w:szCs w:val="24"/>
          <w:lang w:val="da-DK"/>
        </w:rPr>
        <w:t>. 4 - Minim</w:t>
      </w:r>
      <w:r>
        <w:rPr>
          <w:rFonts w:ascii="Book Antiqua" w:hAnsi="Book Antiqua"/>
          <w:sz w:val="24"/>
          <w:szCs w:val="24"/>
        </w:rPr>
        <w:t>ální soubor SLA ani ve lhůtě 2 měsíců od doručení písemn</w:t>
      </w:r>
      <w:r>
        <w:rPr>
          <w:rFonts w:ascii="Book Antiqua" w:hAnsi="Book Antiqua"/>
          <w:sz w:val="24"/>
          <w:szCs w:val="24"/>
          <w:lang w:val="fr-FR"/>
        </w:rPr>
        <w:t xml:space="preserve">é </w:t>
      </w:r>
      <w:r>
        <w:rPr>
          <w:rFonts w:ascii="Book Antiqua" w:hAnsi="Book Antiqua"/>
          <w:sz w:val="24"/>
          <w:szCs w:val="24"/>
        </w:rPr>
        <w:t>výzvy k nápravě.</w:t>
      </w:r>
    </w:p>
    <w:p>
      <w:pPr>
        <w:pStyle w:val="Body-dal"/>
        <w:ind w:hanging="0" w:left="72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Body-dal"/>
        <w:numPr>
          <w:ilvl w:val="0"/>
          <w:numId w:val="11"/>
        </w:numPr>
        <w:jc w:val="both"/>
        <w:rPr>
          <w:rFonts w:ascii="Book Antiqua" w:hAnsi="Book Antiqua"/>
          <w:sz w:val="24"/>
          <w:szCs w:val="24"/>
        </w:rPr>
      </w:pPr>
      <w:r>
        <w:rPr>
          <w:rFonts w:ascii="Book Antiqua" w:hAnsi="Book Antiqua"/>
          <w:sz w:val="24"/>
          <w:szCs w:val="24"/>
        </w:rPr>
        <w:t>Ukončením t</w:t>
      </w:r>
      <w:r>
        <w:rPr>
          <w:rFonts w:ascii="Book Antiqua" w:hAnsi="Book Antiqua"/>
          <w:sz w:val="24"/>
          <w:szCs w:val="24"/>
          <w:lang w:val="fr-FR"/>
        </w:rPr>
        <w:t>é</w:t>
      </w:r>
      <w:r>
        <w:rPr>
          <w:rFonts w:ascii="Book Antiqua" w:hAnsi="Book Antiqua"/>
          <w:sz w:val="24"/>
          <w:szCs w:val="24"/>
        </w:rPr>
        <w:t>to Smlouvy ztrácí Partner přístup k síti společnosti Sprintel, když i ztrácí právo na poskytování Velkoobchodních služeb poskytovaných ve smyslu t</w:t>
      </w:r>
      <w:r>
        <w:rPr>
          <w:rFonts w:ascii="Book Antiqua" w:hAnsi="Book Antiqua"/>
          <w:sz w:val="24"/>
          <w:szCs w:val="24"/>
          <w:lang w:val="fr-FR"/>
        </w:rPr>
        <w:t>é</w:t>
      </w:r>
      <w:r>
        <w:rPr>
          <w:rFonts w:ascii="Book Antiqua" w:hAnsi="Book Antiqua"/>
          <w:sz w:val="24"/>
          <w:szCs w:val="24"/>
        </w:rPr>
        <w:t>to Smlouvy, pokud není v t</w:t>
      </w:r>
      <w:r>
        <w:rPr>
          <w:rFonts w:ascii="Book Antiqua" w:hAnsi="Book Antiqua"/>
          <w:sz w:val="24"/>
          <w:szCs w:val="24"/>
          <w:lang w:val="fr-FR"/>
        </w:rPr>
        <w:t>é</w:t>
      </w:r>
      <w:r>
        <w:rPr>
          <w:rFonts w:ascii="Book Antiqua" w:hAnsi="Book Antiqua"/>
          <w:sz w:val="24"/>
          <w:szCs w:val="24"/>
        </w:rPr>
        <w:t xml:space="preserve">to Smlouvě výslovně uvedeno jinak. </w:t>
      </w:r>
    </w:p>
    <w:p>
      <w:pPr>
        <w:pStyle w:val="Body-dal"/>
        <w:ind w:hanging="0" w:left="72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Body-dal"/>
        <w:numPr>
          <w:ilvl w:val="0"/>
          <w:numId w:val="11"/>
        </w:numPr>
        <w:jc w:val="both"/>
        <w:rPr>
          <w:rFonts w:ascii="Book Antiqua" w:hAnsi="Book Antiqua"/>
          <w:sz w:val="24"/>
          <w:szCs w:val="24"/>
        </w:rPr>
      </w:pPr>
      <w:r>
        <w:rPr>
          <w:rFonts w:ascii="Book Antiqua" w:hAnsi="Book Antiqua"/>
          <w:sz w:val="24"/>
          <w:szCs w:val="24"/>
        </w:rPr>
        <w:t>Po ukončení t</w:t>
      </w:r>
      <w:r>
        <w:rPr>
          <w:rFonts w:ascii="Book Antiqua" w:hAnsi="Book Antiqua"/>
          <w:sz w:val="24"/>
          <w:szCs w:val="24"/>
          <w:lang w:val="fr-FR"/>
        </w:rPr>
        <w:t>é</w:t>
      </w:r>
      <w:r>
        <w:rPr>
          <w:rFonts w:ascii="Book Antiqua" w:hAnsi="Book Antiqua"/>
          <w:sz w:val="24"/>
          <w:szCs w:val="24"/>
        </w:rPr>
        <w:t>to Smlouvy jsou smluvní strany povinny vypořádat vzájemná práva a povinnosti, jakož i uhradit vešker</w:t>
      </w:r>
      <w:r>
        <w:rPr>
          <w:rFonts w:ascii="Book Antiqua" w:hAnsi="Book Antiqua"/>
          <w:sz w:val="24"/>
          <w:szCs w:val="24"/>
          <w:lang w:val="fr-FR"/>
        </w:rPr>
        <w:t xml:space="preserve">é </w:t>
      </w:r>
      <w:r>
        <w:rPr>
          <w:rFonts w:ascii="Book Antiqua" w:hAnsi="Book Antiqua"/>
          <w:sz w:val="24"/>
          <w:szCs w:val="24"/>
        </w:rPr>
        <w:t>vznikl</w:t>
      </w:r>
      <w:r>
        <w:rPr>
          <w:rFonts w:ascii="Book Antiqua" w:hAnsi="Book Antiqua"/>
          <w:sz w:val="24"/>
          <w:szCs w:val="24"/>
          <w:lang w:val="fr-FR"/>
        </w:rPr>
        <w:t xml:space="preserve">é </w:t>
      </w:r>
      <w:r>
        <w:rPr>
          <w:rFonts w:ascii="Book Antiqua" w:hAnsi="Book Antiqua"/>
          <w:sz w:val="24"/>
          <w:szCs w:val="24"/>
        </w:rPr>
        <w:t>pohledávky, a to nejpozději do 1 měsíce od ukončení t</w:t>
      </w:r>
      <w:r>
        <w:rPr>
          <w:rFonts w:ascii="Book Antiqua" w:hAnsi="Book Antiqua"/>
          <w:sz w:val="24"/>
          <w:szCs w:val="24"/>
          <w:lang w:val="fr-FR"/>
        </w:rPr>
        <w:t>é</w:t>
      </w:r>
      <w:r>
        <w:rPr>
          <w:rFonts w:ascii="Book Antiqua" w:hAnsi="Book Antiqua"/>
          <w:sz w:val="24"/>
          <w:szCs w:val="24"/>
        </w:rPr>
        <w:t xml:space="preserve">to Smlouvy. </w:t>
      </w:r>
    </w:p>
    <w:p>
      <w:pPr>
        <w:pStyle w:val="Normal"/>
        <w:spacing w:lineRule="auto" w:line="276"/>
        <w:jc w:val="center"/>
        <w:rPr>
          <w:rFonts w:ascii="Book Antiqua" w:hAnsi="Book Antiqua" w:eastAsia="Book Antiqua" w:cs="Book Antiqua"/>
          <w:b/>
          <w:bCs/>
        </w:rPr>
      </w:pPr>
      <w:r>
        <w:rPr>
          <w:rFonts w:ascii="Book Antiqua" w:hAnsi="Book Antiqua"/>
          <w:b/>
          <w:bCs/>
        </w:rPr>
        <w:t>IX.</w:t>
      </w:r>
    </w:p>
    <w:p>
      <w:pPr>
        <w:pStyle w:val="Normal"/>
        <w:spacing w:lineRule="auto" w:line="276"/>
        <w:jc w:val="center"/>
        <w:rPr>
          <w:rFonts w:ascii="Book Antiqua" w:hAnsi="Book Antiqua" w:eastAsia="Book Antiqua" w:cs="Book Antiqua"/>
          <w:b/>
          <w:bCs/>
        </w:rPr>
      </w:pPr>
      <w:r>
        <w:rPr>
          <w:rFonts w:ascii="Book Antiqua" w:hAnsi="Book Antiqua"/>
          <w:b/>
          <w:bCs/>
        </w:rPr>
        <w:t>Platební podmínky, smluvní pokuty</w:t>
      </w:r>
    </w:p>
    <w:p>
      <w:pPr>
        <w:pStyle w:val="Normal"/>
        <w:spacing w:lineRule="auto" w:line="276"/>
        <w:jc w:val="both"/>
        <w:rPr>
          <w:rFonts w:ascii="Book Antiqua" w:hAnsi="Book Antiqua" w:eastAsia="Book Antiqua" w:cs="Book Antiqua"/>
        </w:rPr>
      </w:pPr>
      <w:r>
        <w:rPr>
          <w:rFonts w:eastAsia="Book Antiqua" w:cs="Book Antiqua" w:ascii="Book Antiqua" w:hAnsi="Book Antiqua"/>
        </w:rPr>
      </w:r>
    </w:p>
    <w:p>
      <w:pPr>
        <w:pStyle w:val="Normal"/>
        <w:numPr>
          <w:ilvl w:val="0"/>
          <w:numId w:val="13"/>
        </w:numPr>
        <w:spacing w:lineRule="auto" w:line="276"/>
        <w:jc w:val="both"/>
        <w:rPr>
          <w:rFonts w:ascii="Book Antiqua" w:hAnsi="Book Antiqua"/>
        </w:rPr>
      </w:pPr>
      <w:r>
        <w:rPr>
          <w:rFonts w:ascii="Book Antiqua" w:hAnsi="Book Antiqua"/>
        </w:rPr>
        <w:t>Partner se zavazuje hradit společnosti Sprintel za poskytování Velkoobchodních služeb cenu dle Přílohy č. 8</w:t>
      </w:r>
      <w:r>
        <w:rPr>
          <w:rFonts w:ascii="Book Antiqua" w:hAnsi="Book Antiqua"/>
          <w:lang w:val="en-US"/>
        </w:rPr>
        <w:t>, a to s</w:t>
      </w:r>
      <w:r>
        <w:rPr>
          <w:rFonts w:ascii="Book Antiqua" w:hAnsi="Book Antiqua"/>
        </w:rPr>
        <w:t> dohodnutou splatností dle Přílohy č. 9, když ke splnění jak</w:t>
      </w:r>
      <w:r>
        <w:rPr>
          <w:rFonts w:ascii="Book Antiqua" w:hAnsi="Book Antiqua"/>
          <w:lang w:val="fr-FR"/>
        </w:rPr>
        <w:t>é</w:t>
      </w:r>
      <w:r>
        <w:rPr>
          <w:rFonts w:ascii="Book Antiqua" w:hAnsi="Book Antiqua"/>
        </w:rPr>
        <w:t>hokoliv peněžit</w:t>
      </w:r>
      <w:r>
        <w:rPr>
          <w:rFonts w:ascii="Book Antiqua" w:hAnsi="Book Antiqua"/>
          <w:lang w:val="fr-FR"/>
        </w:rPr>
        <w:t>é</w:t>
      </w:r>
      <w:r>
        <w:rPr>
          <w:rFonts w:ascii="Book Antiqua" w:hAnsi="Book Antiqua"/>
        </w:rPr>
        <w:t>ho dluhu vůči společnosti Sprintel nelze použí</w:t>
      </w:r>
      <w:r>
        <w:rPr>
          <w:rFonts w:ascii="Book Antiqua" w:hAnsi="Book Antiqua"/>
          <w:lang w:val="da-DK"/>
        </w:rPr>
        <w:t>t sm</w:t>
      </w:r>
      <w:r>
        <w:rPr>
          <w:rFonts w:ascii="Book Antiqua" w:hAnsi="Book Antiqua"/>
        </w:rPr>
        <w:t>ěnku. Není-li stanoveno jinak, jsou vešker</w:t>
      </w:r>
      <w:r>
        <w:rPr>
          <w:rFonts w:ascii="Book Antiqua" w:hAnsi="Book Antiqua"/>
          <w:lang w:val="fr-FR"/>
        </w:rPr>
        <w:t xml:space="preserve">é </w:t>
      </w:r>
      <w:r>
        <w:rPr>
          <w:rFonts w:ascii="Book Antiqua" w:hAnsi="Book Antiqua"/>
        </w:rPr>
        <w:t>ceny uveden</w:t>
      </w:r>
      <w:r>
        <w:rPr>
          <w:rFonts w:ascii="Book Antiqua" w:hAnsi="Book Antiqua"/>
          <w:lang w:val="fr-FR"/>
        </w:rPr>
        <w:t xml:space="preserve">é </w:t>
      </w:r>
      <w:r>
        <w:rPr>
          <w:rFonts w:ascii="Book Antiqua" w:hAnsi="Book Antiqua"/>
        </w:rPr>
        <w:t>v t</w:t>
      </w:r>
      <w:r>
        <w:rPr>
          <w:rFonts w:ascii="Book Antiqua" w:hAnsi="Book Antiqua"/>
          <w:lang w:val="fr-FR"/>
        </w:rPr>
        <w:t>é</w:t>
      </w:r>
      <w:r>
        <w:rPr>
          <w:rFonts w:ascii="Book Antiqua" w:hAnsi="Book Antiqua"/>
        </w:rPr>
        <w:t>to Smlouvě a jejích přílohách uvedeny bez DPH.</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13"/>
        </w:numPr>
        <w:spacing w:lineRule="auto" w:line="276"/>
        <w:jc w:val="both"/>
        <w:rPr>
          <w:rFonts w:ascii="Book Antiqua" w:hAnsi="Book Antiqua"/>
        </w:rPr>
      </w:pPr>
      <w:r>
        <w:rPr>
          <w:rFonts w:ascii="Book Antiqua" w:hAnsi="Book Antiqua"/>
        </w:rPr>
        <w:t>Společnost Sprintel bude shromažďovat údaje pro úč</w:t>
      </w:r>
      <w:r>
        <w:rPr>
          <w:rFonts w:ascii="Book Antiqua" w:hAnsi="Book Antiqua"/>
          <w:lang w:val="en-US"/>
        </w:rPr>
        <w:t>ely n</w:t>
      </w:r>
      <w:r>
        <w:rPr>
          <w:rFonts w:ascii="Book Antiqua" w:hAnsi="Book Antiqua"/>
        </w:rPr>
        <w:t>ásledn</w:t>
      </w:r>
      <w:r>
        <w:rPr>
          <w:rFonts w:ascii="Book Antiqua" w:hAnsi="Book Antiqua"/>
          <w:lang w:val="fr-FR"/>
        </w:rPr>
        <w:t>é</w:t>
      </w:r>
      <w:r>
        <w:rPr>
          <w:rFonts w:ascii="Book Antiqua" w:hAnsi="Book Antiqua"/>
        </w:rPr>
        <w:t>ho výpočtu cen, když v případě, že tyto údaje bude mít k dispozici pouze Partner, je tento povinen tyto poskytnout společnosti Sprintel, a to do 5 kalendářních dnů od odeslání žádosti.</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13"/>
        </w:numPr>
        <w:spacing w:lineRule="auto" w:line="276"/>
        <w:jc w:val="both"/>
        <w:rPr>
          <w:rFonts w:ascii="Book Antiqua" w:hAnsi="Book Antiqua"/>
        </w:rPr>
      </w:pPr>
      <w:r>
        <w:rPr>
          <w:rFonts w:ascii="Book Antiqua" w:hAnsi="Book Antiqua"/>
        </w:rPr>
        <w:t>Smluvní strany berou na vědomí, že veškeré úhrady pohledávek vůči druh</w:t>
      </w:r>
      <w:r>
        <w:rPr>
          <w:rFonts w:ascii="Book Antiqua" w:hAnsi="Book Antiqua"/>
          <w:lang w:val="fr-FR"/>
        </w:rPr>
        <w:t xml:space="preserve">é </w:t>
      </w:r>
      <w:r>
        <w:rPr>
          <w:rFonts w:ascii="Book Antiqua" w:hAnsi="Book Antiqua"/>
        </w:rPr>
        <w:t>straně jsou hrazeny postupem uvedeným v pří</w:t>
      </w:r>
      <w:r>
        <w:rPr>
          <w:rFonts w:ascii="Book Antiqua" w:hAnsi="Book Antiqua"/>
          <w:lang w:val="nl-NL"/>
        </w:rPr>
        <w:t xml:space="preserve">loze </w:t>
      </w:r>
      <w:r>
        <w:rPr>
          <w:rFonts w:ascii="Book Antiqua" w:hAnsi="Book Antiqua"/>
        </w:rPr>
        <w:t>č. 9 – Platební podmínky, když i berou na vědomí, že nejsou oprávněny jednostranně započítat sv</w:t>
      </w:r>
      <w:r>
        <w:rPr>
          <w:rFonts w:ascii="Book Antiqua" w:hAnsi="Book Antiqua"/>
          <w:lang w:val="fr-FR"/>
        </w:rPr>
        <w:t xml:space="preserve">é </w:t>
      </w:r>
      <w:r>
        <w:rPr>
          <w:rFonts w:ascii="Book Antiqua" w:hAnsi="Book Antiqua"/>
        </w:rPr>
        <w:t>pohledávky vznikl</w:t>
      </w:r>
      <w:r>
        <w:rPr>
          <w:rFonts w:ascii="Book Antiqua" w:hAnsi="Book Antiqua"/>
          <w:lang w:val="fr-FR"/>
        </w:rPr>
        <w:t xml:space="preserve">é </w:t>
      </w:r>
      <w:r>
        <w:rPr>
          <w:rFonts w:ascii="Book Antiqua" w:hAnsi="Book Antiqua"/>
        </w:rPr>
        <w:t>na základě Smlouvy vůči pohledávkám druh</w:t>
      </w:r>
      <w:r>
        <w:rPr>
          <w:rFonts w:ascii="Book Antiqua" w:hAnsi="Book Antiqua"/>
          <w:lang w:val="fr-FR"/>
        </w:rPr>
        <w:t xml:space="preserve">é </w:t>
      </w:r>
      <w:r>
        <w:rPr>
          <w:rFonts w:ascii="Book Antiqua" w:hAnsi="Book Antiqua"/>
        </w:rPr>
        <w:t>smluvní strany vzniklým na základě Smlouvy, není-li dohodnuto jinak.</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13"/>
        </w:numPr>
        <w:spacing w:lineRule="auto" w:line="276"/>
        <w:jc w:val="both"/>
        <w:rPr>
          <w:rFonts w:ascii="Book Antiqua" w:hAnsi="Book Antiqua"/>
        </w:rPr>
      </w:pPr>
      <w:r>
        <w:rPr>
          <w:rFonts w:ascii="Book Antiqua" w:hAnsi="Book Antiqua"/>
        </w:rPr>
        <w:t>Společnost Sprintel je oprávněna k jednostrann</w:t>
      </w:r>
      <w:r>
        <w:rPr>
          <w:rFonts w:ascii="Book Antiqua" w:hAnsi="Book Antiqua"/>
          <w:lang w:val="fr-FR"/>
        </w:rPr>
        <w:t xml:space="preserve">é </w:t>
      </w:r>
      <w:r>
        <w:rPr>
          <w:rFonts w:ascii="Book Antiqua" w:hAnsi="Book Antiqua"/>
        </w:rPr>
        <w:t xml:space="preserve">změně jednotlivých cen za Velkoobchodní </w:t>
      </w:r>
      <w:r>
        <w:rPr>
          <w:rFonts w:ascii="Book Antiqua" w:hAnsi="Book Antiqua"/>
          <w:lang w:val="da-DK"/>
        </w:rPr>
        <w:t>slu</w:t>
      </w:r>
      <w:r>
        <w:rPr>
          <w:rFonts w:ascii="Book Antiqua" w:hAnsi="Book Antiqua"/>
        </w:rPr>
        <w:t>žby, pokud bude stávající cena uvedená v pří</w:t>
      </w:r>
      <w:r>
        <w:rPr>
          <w:rFonts w:ascii="Book Antiqua" w:hAnsi="Book Antiqua"/>
          <w:lang w:val="nl-NL"/>
        </w:rPr>
        <w:t xml:space="preserve">loze </w:t>
      </w:r>
      <w:r>
        <w:rPr>
          <w:rFonts w:ascii="Book Antiqua" w:hAnsi="Book Antiqua"/>
        </w:rPr>
        <w:t xml:space="preserve">č. 8 nižší nebo shodná, než v případě </w:t>
      </w:r>
      <w:r>
        <w:rPr>
          <w:rFonts w:ascii="Book Antiqua" w:hAnsi="Book Antiqua"/>
          <w:lang w:val="pt-PT"/>
        </w:rPr>
        <w:t>Maxim</w:t>
      </w:r>
      <w:r>
        <w:rPr>
          <w:rFonts w:ascii="Book Antiqua" w:hAnsi="Book Antiqua"/>
        </w:rPr>
        <w:t>ální velkoobchodní ceny uveden</w:t>
      </w:r>
      <w:r>
        <w:rPr>
          <w:rFonts w:ascii="Book Antiqua" w:hAnsi="Book Antiqua"/>
          <w:lang w:val="fr-FR"/>
        </w:rPr>
        <w:t xml:space="preserve">é </w:t>
      </w:r>
      <w:r>
        <w:rPr>
          <w:rFonts w:ascii="Book Antiqua" w:hAnsi="Book Antiqua"/>
        </w:rPr>
        <w:t>podmínkami dotace. Společnost Sprintel je oprávněna tak uč</w:t>
      </w:r>
      <w:r>
        <w:rPr>
          <w:rFonts w:ascii="Book Antiqua" w:hAnsi="Book Antiqua"/>
          <w:lang w:val="de-DE"/>
        </w:rPr>
        <w:t>init jedenkr</w:t>
      </w:r>
      <w:r>
        <w:rPr>
          <w:rFonts w:ascii="Book Antiqua" w:hAnsi="Book Antiqua"/>
        </w:rPr>
        <w:t>át ročně, a to vždy k 1. dni v kalendářním roce. Společnost Sprintel je v případě výše zmíněn</w:t>
      </w:r>
      <w:r>
        <w:rPr>
          <w:rFonts w:ascii="Book Antiqua" w:hAnsi="Book Antiqua"/>
          <w:lang w:val="fr-FR"/>
        </w:rPr>
        <w:t xml:space="preserve">é </w:t>
      </w:r>
      <w:r>
        <w:rPr>
          <w:rFonts w:ascii="Book Antiqua" w:hAnsi="Book Antiqua"/>
        </w:rPr>
        <w:t>změny povinna tuto skutečnost sdělit Partnerovi nejpozději 1. prosince předchozího kalendářního roku, když je povinna tak učinit písemným oznámením. Pokud by výše uvedená změna znamenala zhoršení podmínek pro Partnera, je společnost Sprintel povinna tuto změnu oznámit Partnerovi alespoň dva měsí</w:t>
      </w:r>
      <w:r>
        <w:rPr>
          <w:rFonts w:ascii="Book Antiqua" w:hAnsi="Book Antiqua"/>
          <w:lang w:val="fr-FR"/>
        </w:rPr>
        <w:t>ce p</w:t>
      </w:r>
      <w:r>
        <w:rPr>
          <w:rFonts w:ascii="Book Antiqua" w:hAnsi="Book Antiqua"/>
        </w:rPr>
        <w:t>řed nabytím účinnosti předmětných změn. Pokud nebude Partner se změnou souhlasit, je oprávněn tuto Smlouvu vypovědět, když je povinen tak učinit nejpozději 10 kalendářních dnů před nabytím účinnosti předmětných změn. V takov</w:t>
      </w:r>
      <w:r>
        <w:rPr>
          <w:rFonts w:ascii="Book Antiqua" w:hAnsi="Book Antiqua"/>
          <w:lang w:val="fr-FR"/>
        </w:rPr>
        <w:t>é</w:t>
      </w:r>
      <w:r>
        <w:rPr>
          <w:rFonts w:ascii="Book Antiqua" w:hAnsi="Book Antiqua"/>
        </w:rPr>
        <w:t>m případě bude poskytování pří</w:t>
      </w:r>
      <w:r>
        <w:rPr>
          <w:rFonts w:ascii="Book Antiqua" w:hAnsi="Book Antiqua"/>
          <w:lang w:val="da-DK"/>
        </w:rPr>
        <w:t>slu</w:t>
      </w:r>
      <w:r>
        <w:rPr>
          <w:rFonts w:ascii="Book Antiqua" w:hAnsi="Book Antiqua"/>
        </w:rPr>
        <w:t>šných Velkoobchodních služeb ukončeno ke dni účinnosti nových cen. V případě, že Partner nevyužije sv</w:t>
      </w:r>
      <w:r>
        <w:rPr>
          <w:rFonts w:ascii="Book Antiqua" w:hAnsi="Book Antiqua"/>
          <w:lang w:val="fr-FR"/>
        </w:rPr>
        <w:t>é</w:t>
      </w:r>
      <w:r>
        <w:rPr>
          <w:rFonts w:ascii="Book Antiqua" w:hAnsi="Book Antiqua"/>
        </w:rPr>
        <w:t>ho práva Smlouvu vypovědět, má se za to, že se změnou ceny souhlasí.</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13"/>
        </w:numPr>
        <w:spacing w:lineRule="auto" w:line="276"/>
        <w:jc w:val="both"/>
        <w:rPr>
          <w:rFonts w:ascii="Book Antiqua" w:hAnsi="Book Antiqua"/>
          <w:lang w:val="nl-NL"/>
        </w:rPr>
      </w:pPr>
      <w:r>
        <w:rPr>
          <w:rFonts w:ascii="Book Antiqua" w:hAnsi="Book Antiqua"/>
          <w:lang w:val="nl-NL"/>
        </w:rPr>
        <w:t>Partner bere na v</w:t>
      </w:r>
      <w:r>
        <w:rPr>
          <w:rFonts w:ascii="Book Antiqua" w:hAnsi="Book Antiqua"/>
        </w:rPr>
        <w:t xml:space="preserve">ědomí, že není </w:t>
      </w:r>
      <w:r>
        <w:rPr>
          <w:rFonts w:ascii="Book Antiqua" w:hAnsi="Book Antiqua"/>
          <w:lang w:val="it-IT"/>
        </w:rPr>
        <w:t>opr</w:t>
      </w:r>
      <w:r>
        <w:rPr>
          <w:rFonts w:ascii="Book Antiqua" w:hAnsi="Book Antiqua"/>
        </w:rPr>
        <w:t xml:space="preserve">ávněn pozastavit svá plnění vůči společnosti Sprintel jakýmkoliv podmíněním, když </w:t>
      </w:r>
      <w:r>
        <w:rPr>
          <w:rFonts w:ascii="Book Antiqua" w:hAnsi="Book Antiqua"/>
          <w:lang w:val="de-DE"/>
        </w:rPr>
        <w:t>nen</w:t>
      </w:r>
      <w:r>
        <w:rPr>
          <w:rFonts w:ascii="Book Antiqua" w:hAnsi="Book Antiqua"/>
        </w:rPr>
        <w:t xml:space="preserve">í ani oprávněn využít institutu zadržovacího práva. </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Body-dal"/>
        <w:numPr>
          <w:ilvl w:val="0"/>
          <w:numId w:val="13"/>
        </w:numPr>
        <w:jc w:val="both"/>
        <w:rPr>
          <w:rFonts w:ascii="Book Antiqua" w:hAnsi="Book Antiqua"/>
          <w:sz w:val="24"/>
          <w:szCs w:val="24"/>
        </w:rPr>
      </w:pPr>
      <w:r>
        <w:rPr>
          <w:rFonts w:ascii="Book Antiqua" w:hAnsi="Book Antiqua"/>
          <w:sz w:val="24"/>
          <w:szCs w:val="24"/>
        </w:rPr>
        <w:t>V případě porušení povinností, vyplývající</w:t>
      </w:r>
      <w:r>
        <w:rPr>
          <w:rFonts w:ascii="Book Antiqua" w:hAnsi="Book Antiqua"/>
          <w:sz w:val="24"/>
          <w:szCs w:val="24"/>
          <w:lang w:val="de-DE"/>
        </w:rPr>
        <w:t>ch z</w:t>
      </w:r>
      <w:r>
        <w:rPr>
          <w:rFonts w:ascii="Book Antiqua" w:hAnsi="Book Antiqua"/>
          <w:sz w:val="24"/>
          <w:szCs w:val="24"/>
        </w:rPr>
        <w:t> t</w:t>
      </w:r>
      <w:r>
        <w:rPr>
          <w:rFonts w:ascii="Book Antiqua" w:hAnsi="Book Antiqua"/>
          <w:sz w:val="24"/>
          <w:szCs w:val="24"/>
          <w:lang w:val="fr-FR"/>
        </w:rPr>
        <w:t>é</w:t>
      </w:r>
      <w:r>
        <w:rPr>
          <w:rFonts w:ascii="Book Antiqua" w:hAnsi="Book Antiqua"/>
          <w:sz w:val="24"/>
          <w:szCs w:val="24"/>
        </w:rPr>
        <w:t>to Smlouvy a jejích příloh, je strana, která Smlouvu porušila, povinna  uhradit druh</w:t>
      </w:r>
      <w:r>
        <w:rPr>
          <w:rFonts w:ascii="Book Antiqua" w:hAnsi="Book Antiqua"/>
          <w:sz w:val="24"/>
          <w:szCs w:val="24"/>
          <w:lang w:val="fr-FR"/>
        </w:rPr>
        <w:t xml:space="preserve">é </w:t>
      </w:r>
      <w:r>
        <w:rPr>
          <w:rFonts w:ascii="Book Antiqua" w:hAnsi="Book Antiqua"/>
          <w:sz w:val="24"/>
          <w:szCs w:val="24"/>
          <w:lang w:val="de-DE"/>
        </w:rPr>
        <w:t>stran</w:t>
      </w:r>
      <w:r>
        <w:rPr>
          <w:rFonts w:ascii="Book Antiqua" w:hAnsi="Book Antiqua"/>
          <w:sz w:val="24"/>
          <w:szCs w:val="24"/>
        </w:rPr>
        <w:t>ě smluvní pokutu, a to dle Přílohy č. 9  – Smluvní pokuty. Uhrazením smluvní pokuty nezaniká povinnost strany plnit povinnosti dle t</w:t>
      </w:r>
      <w:r>
        <w:rPr>
          <w:rFonts w:ascii="Book Antiqua" w:hAnsi="Book Antiqua"/>
          <w:sz w:val="24"/>
          <w:szCs w:val="24"/>
          <w:lang w:val="fr-FR"/>
        </w:rPr>
        <w:t>é</w:t>
      </w:r>
      <w:r>
        <w:rPr>
          <w:rFonts w:ascii="Book Antiqua" w:hAnsi="Book Antiqua"/>
          <w:sz w:val="24"/>
          <w:szCs w:val="24"/>
        </w:rPr>
        <w:t>to Smlouvy. Úhradou smluvní pokuty zaniká nárok na náhradu škody, pokud není v Pří</w:t>
      </w:r>
      <w:r>
        <w:rPr>
          <w:rFonts w:ascii="Book Antiqua" w:hAnsi="Book Antiqua"/>
          <w:sz w:val="24"/>
          <w:szCs w:val="24"/>
          <w:lang w:val="nl-NL"/>
        </w:rPr>
        <w:t xml:space="preserve">loze </w:t>
      </w:r>
      <w:r>
        <w:rPr>
          <w:rFonts w:ascii="Book Antiqua" w:hAnsi="Book Antiqua"/>
          <w:sz w:val="24"/>
          <w:szCs w:val="24"/>
        </w:rPr>
        <w:t>č. 9 výslovně stanoveno jinak.</w:t>
      </w:r>
    </w:p>
    <w:p>
      <w:pPr>
        <w:pStyle w:val="Normal"/>
        <w:numPr>
          <w:ilvl w:val="0"/>
          <w:numId w:val="13"/>
        </w:numPr>
        <w:spacing w:lineRule="auto" w:line="276"/>
        <w:jc w:val="both"/>
        <w:rPr>
          <w:rFonts w:ascii="Book Antiqua" w:hAnsi="Book Antiqua"/>
        </w:rPr>
      </w:pPr>
      <w:r>
        <w:rPr>
          <w:rFonts w:ascii="Book Antiqua" w:hAnsi="Book Antiqua"/>
        </w:rPr>
        <w:t>Smluvní strany jsou povinny konat tak, aby vždy předchá</w:t>
      </w:r>
      <w:r>
        <w:rPr>
          <w:rFonts w:ascii="Book Antiqua" w:hAnsi="Book Antiqua"/>
          <w:lang w:val="en-US"/>
        </w:rPr>
        <w:t>zely mo</w:t>
      </w:r>
      <w:r>
        <w:rPr>
          <w:rFonts w:ascii="Book Antiqua" w:hAnsi="Book Antiqua"/>
        </w:rPr>
        <w:t>žným škodám.</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13"/>
        </w:numPr>
        <w:spacing w:lineRule="auto" w:line="276"/>
        <w:jc w:val="both"/>
        <w:rPr>
          <w:rFonts w:ascii="Book Antiqua" w:hAnsi="Book Antiqua"/>
        </w:rPr>
      </w:pPr>
      <w:r>
        <w:rPr>
          <w:rFonts w:ascii="Book Antiqua" w:hAnsi="Book Antiqua"/>
        </w:rPr>
        <w:t>Pokud některá ze smluvních stran způ</w:t>
      </w:r>
      <w:r>
        <w:rPr>
          <w:rFonts w:ascii="Book Antiqua" w:hAnsi="Book Antiqua"/>
          <w:lang w:val="es-ES_tradnl"/>
        </w:rPr>
        <w:t>sob</w:t>
      </w:r>
      <w:r>
        <w:rPr>
          <w:rFonts w:ascii="Book Antiqua" w:hAnsi="Book Antiqua"/>
        </w:rPr>
        <w:t>í druh</w:t>
      </w:r>
      <w:r>
        <w:rPr>
          <w:rFonts w:ascii="Book Antiqua" w:hAnsi="Book Antiqua"/>
          <w:lang w:val="fr-FR"/>
        </w:rPr>
        <w:t xml:space="preserve">é </w:t>
      </w:r>
      <w:r>
        <w:rPr>
          <w:rFonts w:ascii="Book Antiqua" w:hAnsi="Book Antiqua"/>
        </w:rPr>
        <w:t>smluvní straně újmu porušením t</w:t>
      </w:r>
      <w:r>
        <w:rPr>
          <w:rFonts w:ascii="Book Antiqua" w:hAnsi="Book Antiqua"/>
          <w:lang w:val="fr-FR"/>
        </w:rPr>
        <w:t>é</w:t>
      </w:r>
      <w:r>
        <w:rPr>
          <w:rFonts w:ascii="Book Antiqua" w:hAnsi="Book Antiqua"/>
        </w:rPr>
        <w:t>to Smlouvy či obecně závazných předpisů, bude za vzniklou újmu odpovědná. Náhrada škody bude poskytnuta v rozsahu odpovídajícím výši skutečné škody a ušl</w:t>
      </w:r>
      <w:r>
        <w:rPr>
          <w:rFonts w:ascii="Book Antiqua" w:hAnsi="Book Antiqua"/>
          <w:lang w:val="fr-FR"/>
        </w:rPr>
        <w:t>é</w:t>
      </w:r>
      <w:r>
        <w:rPr>
          <w:rFonts w:ascii="Book Antiqua" w:hAnsi="Book Antiqua"/>
        </w:rPr>
        <w:t>ho zisku, není-li dohodnuto jinak. Ušlý zisk bude poš</w:t>
      </w:r>
      <w:r>
        <w:rPr>
          <w:rFonts w:ascii="Book Antiqua" w:hAnsi="Book Antiqua"/>
          <w:lang w:val="nl-NL"/>
        </w:rPr>
        <w:t>kozen</w:t>
      </w:r>
      <w:r>
        <w:rPr>
          <w:rFonts w:ascii="Book Antiqua" w:hAnsi="Book Antiqua"/>
          <w:lang w:val="fr-FR"/>
        </w:rPr>
        <w:t xml:space="preserve">é </w:t>
      </w:r>
      <w:r>
        <w:rPr>
          <w:rFonts w:ascii="Book Antiqua" w:hAnsi="Book Antiqua"/>
        </w:rPr>
        <w:t>straně  nahrazován pouze v případě, že snížení plnění od koncový</w:t>
      </w:r>
      <w:r>
        <w:rPr>
          <w:rFonts w:ascii="Book Antiqua" w:hAnsi="Book Antiqua"/>
          <w:lang w:val="de-DE"/>
        </w:rPr>
        <w:t xml:space="preserve">ch </w:t>
      </w:r>
      <w:r>
        <w:rPr>
          <w:rFonts w:ascii="Book Antiqua" w:hAnsi="Book Antiqua"/>
        </w:rPr>
        <w:t>účastníků je v přím</w:t>
      </w:r>
      <w:r>
        <w:rPr>
          <w:rFonts w:ascii="Book Antiqua" w:hAnsi="Book Antiqua"/>
          <w:lang w:val="fr-FR"/>
        </w:rPr>
        <w:t xml:space="preserve">é </w:t>
      </w:r>
      <w:r>
        <w:rPr>
          <w:rFonts w:ascii="Book Antiqua" w:hAnsi="Book Antiqua"/>
        </w:rPr>
        <w:t>souvislosti s porušením povinnosti druh</w:t>
      </w:r>
      <w:r>
        <w:rPr>
          <w:rFonts w:ascii="Book Antiqua" w:hAnsi="Book Antiqua"/>
          <w:lang w:val="fr-FR"/>
        </w:rPr>
        <w:t xml:space="preserve">é </w:t>
      </w:r>
      <w:r>
        <w:rPr>
          <w:rFonts w:ascii="Book Antiqua" w:hAnsi="Book Antiqua"/>
        </w:rPr>
        <w:t>strany. Výše ušl</w:t>
      </w:r>
      <w:r>
        <w:rPr>
          <w:rFonts w:ascii="Book Antiqua" w:hAnsi="Book Antiqua"/>
          <w:lang w:val="fr-FR"/>
        </w:rPr>
        <w:t>é</w:t>
      </w:r>
      <w:r>
        <w:rPr>
          <w:rFonts w:ascii="Book Antiqua" w:hAnsi="Book Antiqua"/>
        </w:rPr>
        <w:t>ho zisku poš</w:t>
      </w:r>
      <w:r>
        <w:rPr>
          <w:rFonts w:ascii="Book Antiqua" w:hAnsi="Book Antiqua"/>
          <w:lang w:val="nl-NL"/>
        </w:rPr>
        <w:t>kozen</w:t>
      </w:r>
      <w:r>
        <w:rPr>
          <w:rFonts w:ascii="Book Antiqua" w:hAnsi="Book Antiqua"/>
          <w:lang w:val="fr-FR"/>
        </w:rPr>
        <w:t xml:space="preserve">é </w:t>
      </w:r>
      <w:r>
        <w:rPr>
          <w:rFonts w:ascii="Book Antiqua" w:hAnsi="Book Antiqua"/>
        </w:rPr>
        <w:t>strany bude vypočítána za posledních 12 kalendářní</w:t>
      </w:r>
      <w:r>
        <w:rPr>
          <w:rFonts w:ascii="Book Antiqua" w:hAnsi="Book Antiqua"/>
          <w:lang w:val="de-DE"/>
        </w:rPr>
        <w:t>ch m</w:t>
      </w:r>
      <w:r>
        <w:rPr>
          <w:rFonts w:ascii="Book Antiqua" w:hAnsi="Book Antiqua"/>
        </w:rPr>
        <w:t>ěsíců předcházející</w:t>
      </w:r>
      <w:r>
        <w:rPr>
          <w:rFonts w:ascii="Book Antiqua" w:hAnsi="Book Antiqua"/>
          <w:lang w:val="de-DE"/>
        </w:rPr>
        <w:t>ch poru</w:t>
      </w:r>
      <w:r>
        <w:rPr>
          <w:rFonts w:ascii="Book Antiqua" w:hAnsi="Book Antiqua"/>
        </w:rPr>
        <w:t>šení druh</w:t>
      </w:r>
      <w:r>
        <w:rPr>
          <w:rFonts w:ascii="Book Antiqua" w:hAnsi="Book Antiqua"/>
          <w:lang w:val="fr-FR"/>
        </w:rPr>
        <w:t xml:space="preserve">é </w:t>
      </w:r>
      <w:r>
        <w:rPr>
          <w:rFonts w:ascii="Book Antiqua" w:hAnsi="Book Antiqua"/>
        </w:rPr>
        <w:t>smluvní strany. Ziskem Partnera se v t</w:t>
      </w:r>
      <w:r>
        <w:rPr>
          <w:rFonts w:ascii="Book Antiqua" w:hAnsi="Book Antiqua"/>
          <w:lang w:val="fr-FR"/>
        </w:rPr>
        <w:t>é</w:t>
      </w:r>
      <w:r>
        <w:rPr>
          <w:rFonts w:ascii="Book Antiqua" w:hAnsi="Book Antiqua"/>
        </w:rPr>
        <w:t xml:space="preserve">to souvislosti rozumí pouze zisk z poskytování </w:t>
      </w:r>
      <w:r>
        <w:rPr>
          <w:rFonts w:ascii="Book Antiqua" w:hAnsi="Book Antiqua"/>
          <w:lang w:val="da-DK"/>
        </w:rPr>
        <w:t>slu</w:t>
      </w:r>
      <w:r>
        <w:rPr>
          <w:rFonts w:ascii="Book Antiqua" w:hAnsi="Book Antiqua"/>
        </w:rPr>
        <w:t>žeb jeho koncovým účastníkům ve smyslu t</w:t>
      </w:r>
      <w:r>
        <w:rPr>
          <w:rFonts w:ascii="Book Antiqua" w:hAnsi="Book Antiqua"/>
          <w:lang w:val="fr-FR"/>
        </w:rPr>
        <w:t>é</w:t>
      </w:r>
      <w:r>
        <w:rPr>
          <w:rFonts w:ascii="Book Antiqua" w:hAnsi="Book Antiqua"/>
        </w:rPr>
        <w:t xml:space="preserve">to Smlouvy. Ziskem společnosti Sprintel se rozumí veškerý zisk z poskytovaných služeb společností Sprintel. </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13"/>
        </w:numPr>
        <w:spacing w:lineRule="auto" w:line="276"/>
        <w:jc w:val="both"/>
        <w:rPr/>
      </w:pPr>
      <w:r>
        <w:rPr>
          <w:rFonts w:ascii="Book Antiqua" w:hAnsi="Book Antiqua"/>
          <w:lang w:val="pt-PT"/>
        </w:rPr>
        <w:t>Maxim</w:t>
      </w:r>
      <w:r>
        <w:rPr>
          <w:rFonts w:ascii="Book Antiqua" w:hAnsi="Book Antiqua"/>
        </w:rPr>
        <w:t>ální př</w:t>
      </w:r>
      <w:r>
        <w:rPr>
          <w:rFonts w:ascii="Book Antiqua" w:hAnsi="Book Antiqua"/>
          <w:lang w:val="da-DK"/>
        </w:rPr>
        <w:t>edv</w:t>
      </w:r>
      <w:r>
        <w:rPr>
          <w:rFonts w:ascii="Book Antiqua" w:hAnsi="Book Antiqua"/>
        </w:rPr>
        <w:t>ídatelná výše veškerý</w:t>
      </w:r>
      <w:r>
        <w:rPr>
          <w:rFonts w:ascii="Book Antiqua" w:hAnsi="Book Antiqua"/>
          <w:lang w:val="de-DE"/>
        </w:rPr>
        <w:t xml:space="preserve">ch </w:t>
      </w:r>
      <w:r>
        <w:rPr>
          <w:rFonts w:ascii="Book Antiqua" w:hAnsi="Book Antiqua"/>
        </w:rPr>
        <w:t>škod a nemajetkový</w:t>
      </w:r>
      <w:r>
        <w:rPr>
          <w:rFonts w:ascii="Book Antiqua" w:hAnsi="Book Antiqua"/>
          <w:lang w:val="de-DE"/>
        </w:rPr>
        <w:t xml:space="preserve">ch </w:t>
      </w:r>
      <w:r>
        <w:rPr>
          <w:rFonts w:ascii="Book Antiqua" w:hAnsi="Book Antiqua"/>
        </w:rPr>
        <w:t>újem vzniknuvších v souvislosti se závazkem založeným touto Smlouvou, je souč</w:t>
      </w:r>
      <w:r>
        <w:rPr>
          <w:rFonts w:ascii="Book Antiqua" w:hAnsi="Book Antiqua"/>
          <w:lang w:val="nl-NL"/>
        </w:rPr>
        <w:t xml:space="preserve">et </w:t>
      </w:r>
      <w:r>
        <w:rPr>
          <w:rFonts w:ascii="Book Antiqua" w:hAnsi="Book Antiqua"/>
        </w:rPr>
        <w:t>částky 100.000,- Kč a částky odpovídající 10 % z úhrnu cen služeb (bez DPH) vyúčtovaných za předchozích 12 měsíců. Smluvní strany prohlašují, že prohlášení učiněná výše v  odstavcích čl. IX., odst. 8 a čl. IX., odst. 9 písm. b) neovlivní jak</w:t>
      </w:r>
      <w:r>
        <w:rPr>
          <w:rFonts w:ascii="Book Antiqua" w:hAnsi="Book Antiqua"/>
          <w:lang w:val="fr-FR"/>
        </w:rPr>
        <w:t>é</w:t>
      </w:r>
      <w:r>
        <w:rPr>
          <w:rFonts w:ascii="Book Antiqua" w:hAnsi="Book Antiqua"/>
        </w:rPr>
        <w:t>koli omezení náhrady škody dle Smlouvy a tak</w:t>
      </w:r>
      <w:r>
        <w:rPr>
          <w:rFonts w:ascii="Book Antiqua" w:hAnsi="Book Antiqua"/>
          <w:lang w:val="fr-FR"/>
        </w:rPr>
        <w:t xml:space="preserve">é </w:t>
      </w:r>
      <w:r>
        <w:rPr>
          <w:rFonts w:ascii="Book Antiqua" w:hAnsi="Book Antiqua"/>
        </w:rPr>
        <w:t>neovlivní, a to ani částečně, povinnost k úhradě smluvní pokuty podle ustanovení čl. IX., odst. 6  Smlouvy a  újmy, kter</w:t>
      </w:r>
      <w:r>
        <w:rPr>
          <w:rFonts w:ascii="Book Antiqua" w:hAnsi="Book Antiqua"/>
          <w:lang w:val="fr-FR"/>
        </w:rPr>
        <w:t xml:space="preserve">é </w:t>
      </w:r>
      <w:r>
        <w:rPr>
          <w:rFonts w:ascii="Book Antiqua" w:hAnsi="Book Antiqua"/>
        </w:rPr>
        <w:t>vzniknou úmyslně či hrubou nedbalostí poškozující Strany.</w:t>
      </w:r>
    </w:p>
    <w:p>
      <w:pPr>
        <w:pStyle w:val="Normal"/>
        <w:spacing w:lineRule="auto" w:line="276"/>
        <w:ind w:hanging="0" w:left="720"/>
        <w:jc w:val="both"/>
        <w:rPr>
          <w:rFonts w:ascii="Book Antiqua" w:hAnsi="Book Antiqua" w:eastAsia="Book Antiqua" w:cs="Book Antiqua"/>
        </w:rPr>
      </w:pPr>
      <w:r>
        <w:rPr>
          <w:rFonts w:eastAsia="Book Antiqua" w:cs="Book Antiqua" w:ascii="Book Antiqua" w:hAnsi="Book Antiqua"/>
        </w:rPr>
      </w:r>
    </w:p>
    <w:p>
      <w:pPr>
        <w:pStyle w:val="Normal"/>
        <w:numPr>
          <w:ilvl w:val="0"/>
          <w:numId w:val="13"/>
        </w:numPr>
        <w:spacing w:lineRule="auto" w:line="276"/>
        <w:jc w:val="both"/>
        <w:rPr>
          <w:rFonts w:ascii="Book Antiqua" w:hAnsi="Book Antiqua"/>
        </w:rPr>
      </w:pPr>
      <w:r>
        <w:rPr>
          <w:rFonts w:ascii="Book Antiqua" w:hAnsi="Book Antiqua"/>
        </w:rPr>
        <w:t>Smluvní strany berou na vědomí, že v případě tzv. vyšší moci ve smyslu ustanovení § 2913 odst. 2 zákona č. 89/2012 Sb., nebude žádná ze smluvních stran odpovědna za způsobenou škodu, když okolnostmi vylučujícími odpovědnost se rozumí války, vojenská intervence, obč</w:t>
      </w:r>
      <w:r>
        <w:rPr>
          <w:rFonts w:ascii="Book Antiqua" w:hAnsi="Book Antiqua"/>
          <w:lang w:val="da-DK"/>
        </w:rPr>
        <w:t>ansk</w:t>
      </w:r>
      <w:r>
        <w:rPr>
          <w:rFonts w:ascii="Book Antiqua" w:hAnsi="Book Antiqua"/>
          <w:lang w:val="fr-FR"/>
        </w:rPr>
        <w:t xml:space="preserve">é </w:t>
      </w:r>
      <w:r>
        <w:rPr>
          <w:rFonts w:ascii="Book Antiqua" w:hAnsi="Book Antiqua"/>
        </w:rPr>
        <w:t>nepokoje, teroristické útoky, blokády, povstání, výtržnosti, epidemie, karant</w:t>
      </w:r>
      <w:r>
        <w:rPr>
          <w:rFonts w:ascii="Book Antiqua" w:hAnsi="Book Antiqua"/>
          <w:lang w:val="fr-FR"/>
        </w:rPr>
        <w:t>é</w:t>
      </w:r>
      <w:r>
        <w:rPr>
          <w:rFonts w:ascii="Book Antiqua" w:hAnsi="Book Antiqua"/>
        </w:rPr>
        <w:t>nní omezení, živeln</w:t>
      </w:r>
      <w:r>
        <w:rPr>
          <w:rFonts w:ascii="Book Antiqua" w:hAnsi="Book Antiqua"/>
          <w:lang w:val="fr-FR"/>
        </w:rPr>
        <w:t xml:space="preserve">é </w:t>
      </w:r>
      <w:r>
        <w:rPr>
          <w:rFonts w:ascii="Book Antiqua" w:hAnsi="Book Antiqua"/>
        </w:rPr>
        <w:t>pohromy, zemětřesení a rovněž tzv. hackerské útoky. Dotčená strana se zavazuje bezodkladně informovat druhou stranu, že okolnosti vylučující odpovědnost jí brání anebo v bezprostřední budoucnosti mohou bránit v plnění povinností dle Smlouvy.</w:t>
      </w:r>
    </w:p>
    <w:p>
      <w:pPr>
        <w:pStyle w:val="Normal"/>
        <w:spacing w:lineRule="auto" w:line="276"/>
        <w:jc w:val="both"/>
        <w:rPr>
          <w:rFonts w:ascii="Book Antiqua" w:hAnsi="Book Antiqua" w:eastAsia="Book Antiqua" w:cs="Book Antiqua"/>
        </w:rPr>
      </w:pPr>
      <w:r>
        <w:rPr>
          <w:rFonts w:eastAsia="Book Antiqua" w:cs="Book Antiqua" w:ascii="Book Antiqua" w:hAnsi="Book Antiqua"/>
        </w:rPr>
      </w:r>
    </w:p>
    <w:p>
      <w:pPr>
        <w:pStyle w:val="Normal"/>
        <w:spacing w:lineRule="auto" w:line="276"/>
        <w:jc w:val="center"/>
        <w:rPr>
          <w:rFonts w:ascii="Book Antiqua" w:hAnsi="Book Antiqua" w:eastAsia="Book Antiqua" w:cs="Book Antiqua"/>
          <w:b/>
          <w:bCs/>
        </w:rPr>
      </w:pPr>
      <w:r>
        <w:rPr>
          <w:rFonts w:ascii="Book Antiqua" w:hAnsi="Book Antiqua"/>
          <w:b/>
          <w:bCs/>
        </w:rPr>
        <w:t>X.</w:t>
      </w:r>
    </w:p>
    <w:p>
      <w:pPr>
        <w:pStyle w:val="Normal"/>
        <w:spacing w:lineRule="auto" w:line="276"/>
        <w:jc w:val="center"/>
        <w:rPr>
          <w:rFonts w:ascii="Book Antiqua" w:hAnsi="Book Antiqua" w:eastAsia="Book Antiqua" w:cs="Book Antiqua"/>
          <w:b/>
          <w:bCs/>
        </w:rPr>
      </w:pPr>
      <w:r>
        <w:rPr>
          <w:rFonts w:ascii="Book Antiqua" w:hAnsi="Book Antiqua"/>
          <w:b/>
          <w:bCs/>
        </w:rPr>
        <w:t>Všeobecná ustanovení</w:t>
      </w:r>
    </w:p>
    <w:p>
      <w:pPr>
        <w:pStyle w:val="Normal"/>
        <w:spacing w:lineRule="auto" w:line="276"/>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4"/>
        </w:numPr>
        <w:spacing w:lineRule="auto" w:line="276"/>
        <w:rPr>
          <w:rFonts w:ascii="Book Antiqua" w:hAnsi="Book Antiqua"/>
          <w:sz w:val="24"/>
          <w:szCs w:val="24"/>
        </w:rPr>
      </w:pPr>
      <w:r>
        <w:rPr>
          <w:rFonts w:ascii="Book Antiqua" w:hAnsi="Book Antiqua"/>
          <w:sz w:val="24"/>
          <w:szCs w:val="24"/>
        </w:rPr>
        <w:t>Smluvní strany berou na vědomí, že každá z nich bude jednat vlastním jm</w:t>
      </w:r>
      <w:r>
        <w:rPr>
          <w:rFonts w:ascii="Book Antiqua" w:hAnsi="Book Antiqua"/>
          <w:sz w:val="24"/>
          <w:szCs w:val="24"/>
          <w:lang w:val="fr-FR"/>
        </w:rPr>
        <w:t>é</w:t>
      </w:r>
      <w:r>
        <w:rPr>
          <w:rFonts w:ascii="Book Antiqua" w:hAnsi="Book Antiqua"/>
          <w:sz w:val="24"/>
          <w:szCs w:val="24"/>
        </w:rPr>
        <w:t>nem a na vlastní účet, pokud není v t</w:t>
      </w:r>
      <w:r>
        <w:rPr>
          <w:rFonts w:ascii="Book Antiqua" w:hAnsi="Book Antiqua"/>
          <w:sz w:val="24"/>
          <w:szCs w:val="24"/>
          <w:lang w:val="fr-FR"/>
        </w:rPr>
        <w:t>é</w:t>
      </w:r>
      <w:r>
        <w:rPr>
          <w:rFonts w:ascii="Book Antiqua" w:hAnsi="Book Antiqua"/>
          <w:sz w:val="24"/>
          <w:szCs w:val="24"/>
        </w:rPr>
        <w:t xml:space="preserve">to Smlouvě dohodnuto jinak. </w:t>
      </w:r>
    </w:p>
    <w:p>
      <w:pPr>
        <w:pStyle w:val="Normal"/>
        <w:spacing w:lineRule="auto" w:line="276"/>
        <w:ind w:hanging="0" w:left="720"/>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4"/>
        </w:numPr>
        <w:spacing w:lineRule="auto" w:line="276"/>
        <w:jc w:val="both"/>
        <w:rPr>
          <w:rFonts w:ascii="Book Antiqua" w:hAnsi="Book Antiqua"/>
          <w:sz w:val="24"/>
          <w:szCs w:val="24"/>
        </w:rPr>
      </w:pPr>
      <w:r>
        <w:rPr>
          <w:rFonts w:ascii="Book Antiqua" w:hAnsi="Book Antiqua"/>
          <w:sz w:val="24"/>
          <w:szCs w:val="24"/>
        </w:rPr>
        <w:t>Každá smluvní strana si určuje ceny za zajišt</w:t>
      </w:r>
      <w:r>
        <w:rPr>
          <w:sz w:val="24"/>
          <w:szCs w:val="24"/>
        </w:rPr>
        <w:t>̌</w:t>
      </w:r>
      <w:r>
        <w:rPr>
          <w:rFonts w:ascii="Book Antiqua" w:hAnsi="Book Antiqua"/>
          <w:sz w:val="24"/>
          <w:szCs w:val="24"/>
        </w:rPr>
        <w:t xml:space="preserve">ování </w:t>
      </w:r>
      <w:r>
        <w:rPr>
          <w:rFonts w:ascii="Book Antiqua" w:hAnsi="Book Antiqua"/>
          <w:sz w:val="24"/>
          <w:szCs w:val="24"/>
          <w:lang w:val="da-DK"/>
        </w:rPr>
        <w:t>slu</w:t>
      </w:r>
      <w:r>
        <w:rPr>
          <w:rFonts w:ascii="Book Antiqua" w:hAnsi="Book Antiqua"/>
          <w:sz w:val="24"/>
          <w:szCs w:val="24"/>
        </w:rPr>
        <w:t xml:space="preserve">žeb elektronických komunikací </w:t>
      </w:r>
      <w:r>
        <w:rPr>
          <w:rFonts w:ascii="Book Antiqua" w:hAnsi="Book Antiqua"/>
          <w:sz w:val="24"/>
          <w:szCs w:val="24"/>
          <w:lang w:val="en-US"/>
        </w:rPr>
        <w:t xml:space="preserve">ve </w:t>
      </w:r>
      <w:r>
        <w:rPr>
          <w:rFonts w:ascii="Book Antiqua" w:hAnsi="Book Antiqua"/>
          <w:sz w:val="24"/>
          <w:szCs w:val="24"/>
        </w:rPr>
        <w:t>smyslu</w:t>
      </w:r>
      <w:r>
        <w:rPr>
          <w:rFonts w:ascii="Book Antiqua" w:hAnsi="Book Antiqua"/>
          <w:sz w:val="24"/>
          <w:szCs w:val="24"/>
          <w:lang w:val="es-ES_tradnl"/>
        </w:rPr>
        <w:t xml:space="preserve"> ZEK</w:t>
      </w:r>
      <w:r>
        <w:rPr>
          <w:rFonts w:ascii="Book Antiqua" w:hAnsi="Book Antiqua"/>
          <w:sz w:val="24"/>
          <w:szCs w:val="24"/>
        </w:rPr>
        <w:t xml:space="preserve"> samostatně, když i v pln</w:t>
      </w:r>
      <w:r>
        <w:rPr>
          <w:rFonts w:ascii="Book Antiqua" w:hAnsi="Book Antiqua"/>
          <w:sz w:val="24"/>
          <w:szCs w:val="24"/>
          <w:lang w:val="fr-FR"/>
        </w:rPr>
        <w:t>é</w:t>
      </w:r>
      <w:r>
        <w:rPr>
          <w:rFonts w:ascii="Book Antiqua" w:hAnsi="Book Antiqua"/>
          <w:sz w:val="24"/>
          <w:szCs w:val="24"/>
        </w:rPr>
        <w:t>m rozsahu odpovídá za plnění svých smluvní</w:t>
      </w:r>
      <w:r>
        <w:rPr>
          <w:rFonts w:ascii="Book Antiqua" w:hAnsi="Book Antiqua"/>
          <w:sz w:val="24"/>
          <w:szCs w:val="24"/>
          <w:lang w:val="de-DE"/>
        </w:rPr>
        <w:t>ch z</w:t>
      </w:r>
      <w:r>
        <w:rPr>
          <w:rFonts w:ascii="Book Antiqua" w:hAnsi="Book Antiqua"/>
          <w:sz w:val="24"/>
          <w:szCs w:val="24"/>
        </w:rPr>
        <w:t>ávazků, včetně sv</w:t>
      </w:r>
      <w:r>
        <w:rPr>
          <w:rFonts w:ascii="Book Antiqua" w:hAnsi="Book Antiqua"/>
          <w:sz w:val="24"/>
          <w:szCs w:val="24"/>
          <w:lang w:val="fr-FR"/>
        </w:rPr>
        <w:t xml:space="preserve">é </w:t>
      </w:r>
      <w:r>
        <w:rPr>
          <w:rFonts w:ascii="Book Antiqua" w:hAnsi="Book Antiqua"/>
          <w:sz w:val="24"/>
          <w:szCs w:val="24"/>
        </w:rPr>
        <w:t>odpovědnosti za práva z vadn</w:t>
      </w:r>
      <w:r>
        <w:rPr>
          <w:rFonts w:ascii="Book Antiqua" w:hAnsi="Book Antiqua"/>
          <w:sz w:val="24"/>
          <w:szCs w:val="24"/>
          <w:lang w:val="fr-FR"/>
        </w:rPr>
        <w:t>é</w:t>
      </w:r>
      <w:r>
        <w:rPr>
          <w:rFonts w:ascii="Book Antiqua" w:hAnsi="Book Antiqua"/>
          <w:sz w:val="24"/>
          <w:szCs w:val="24"/>
        </w:rPr>
        <w:t xml:space="preserve">ho plnění při poskytování </w:t>
      </w:r>
      <w:r>
        <w:rPr>
          <w:rFonts w:ascii="Book Antiqua" w:hAnsi="Book Antiqua"/>
          <w:sz w:val="24"/>
          <w:szCs w:val="24"/>
          <w:lang w:val="da-DK"/>
        </w:rPr>
        <w:t>slu</w:t>
      </w:r>
      <w:r>
        <w:rPr>
          <w:rFonts w:ascii="Book Antiqua" w:hAnsi="Book Antiqua"/>
          <w:sz w:val="24"/>
          <w:szCs w:val="24"/>
        </w:rPr>
        <w:t xml:space="preserve">žeb elektronických komunikací. Každá smluvní strana samostatně nese odpovědnost za případnou způsobenou újmu a plnění </w:t>
      </w:r>
      <w:r>
        <w:rPr>
          <w:rFonts w:ascii="Book Antiqua" w:hAnsi="Book Antiqua"/>
          <w:sz w:val="24"/>
          <w:szCs w:val="24"/>
          <w:lang w:val="it-IT"/>
        </w:rPr>
        <w:t>dal</w:t>
      </w:r>
      <w:r>
        <w:rPr>
          <w:rFonts w:ascii="Book Antiqua" w:hAnsi="Book Antiqua"/>
          <w:sz w:val="24"/>
          <w:szCs w:val="24"/>
        </w:rPr>
        <w:t xml:space="preserve">ších svých povinností. Smluvní strany berou na vědomí, že společnost Sprintel  jakkoliv neodpovídá </w:t>
      </w:r>
      <w:r>
        <w:rPr>
          <w:rFonts w:ascii="Book Antiqua" w:hAnsi="Book Antiqua"/>
          <w:sz w:val="24"/>
          <w:szCs w:val="24"/>
          <w:lang w:val="it-IT"/>
        </w:rPr>
        <w:t xml:space="preserve">za smluvní závazky Partnera se třetími osobami, tedy neodpovídá za jakoukoliv </w:t>
      </w:r>
      <w:r>
        <w:rPr>
          <w:rFonts w:ascii="Book Antiqua" w:hAnsi="Book Antiqua"/>
          <w:sz w:val="24"/>
          <w:szCs w:val="24"/>
        </w:rPr>
        <w:t xml:space="preserve">újmu či škodu způsobenou ze strany Partnera vůči třetím osobám. </w:t>
      </w:r>
    </w:p>
    <w:p>
      <w:pPr>
        <w:pStyle w:val="Normal"/>
        <w:spacing w:lineRule="auto" w:line="276"/>
        <w:ind w:hanging="0" w:left="72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4"/>
        </w:numPr>
        <w:spacing w:lineRule="auto" w:line="276"/>
        <w:jc w:val="both"/>
        <w:rPr>
          <w:rFonts w:ascii="Book Antiqua" w:hAnsi="Book Antiqua"/>
          <w:sz w:val="24"/>
          <w:szCs w:val="24"/>
        </w:rPr>
      </w:pPr>
      <w:r>
        <w:rPr>
          <w:rFonts w:ascii="Book Antiqua" w:hAnsi="Book Antiqua"/>
          <w:sz w:val="24"/>
          <w:szCs w:val="24"/>
        </w:rPr>
        <w:t>Smluvní účastníci berou na vědomí, že tato Smlouva nezakládá jakýkoliv právní titul pro převod vlastnick</w:t>
      </w:r>
      <w:r>
        <w:rPr>
          <w:rFonts w:ascii="Book Antiqua" w:hAnsi="Book Antiqua"/>
          <w:sz w:val="24"/>
          <w:szCs w:val="24"/>
          <w:lang w:val="fr-FR"/>
        </w:rPr>
        <w:t>é</w:t>
      </w:r>
      <w:r>
        <w:rPr>
          <w:rFonts w:ascii="Book Antiqua" w:hAnsi="Book Antiqua"/>
          <w:sz w:val="24"/>
          <w:szCs w:val="24"/>
        </w:rPr>
        <w:t>ho práva k majetku uží</w:t>
      </w:r>
      <w:r>
        <w:rPr>
          <w:rFonts w:ascii="Book Antiqua" w:hAnsi="Book Antiqua"/>
          <w:sz w:val="24"/>
          <w:szCs w:val="24"/>
          <w:lang w:val="nl-NL"/>
        </w:rPr>
        <w:t>van</w:t>
      </w:r>
      <w:r>
        <w:rPr>
          <w:rFonts w:ascii="Book Antiqua" w:hAnsi="Book Antiqua"/>
          <w:sz w:val="24"/>
          <w:szCs w:val="24"/>
          <w:lang w:val="fr-FR"/>
        </w:rPr>
        <w:t>é</w:t>
      </w:r>
      <w:r>
        <w:rPr>
          <w:rFonts w:ascii="Book Antiqua" w:hAnsi="Book Antiqua"/>
          <w:sz w:val="24"/>
          <w:szCs w:val="24"/>
        </w:rPr>
        <w:t>mu kteroukoli smluvní stranou v rámci plnění vyplývající</w:t>
      </w:r>
      <w:r>
        <w:rPr>
          <w:rFonts w:ascii="Book Antiqua" w:hAnsi="Book Antiqua"/>
          <w:sz w:val="24"/>
          <w:szCs w:val="24"/>
          <w:lang w:val="de-DE"/>
        </w:rPr>
        <w:t>ch z</w:t>
      </w:r>
      <w:r>
        <w:rPr>
          <w:rFonts w:ascii="Book Antiqua" w:hAnsi="Book Antiqua"/>
          <w:sz w:val="24"/>
          <w:szCs w:val="24"/>
        </w:rPr>
        <w:t> t</w:t>
      </w:r>
      <w:r>
        <w:rPr>
          <w:rFonts w:ascii="Book Antiqua" w:hAnsi="Book Antiqua"/>
          <w:sz w:val="24"/>
          <w:szCs w:val="24"/>
          <w:lang w:val="fr-FR"/>
        </w:rPr>
        <w:t>é</w:t>
      </w:r>
      <w:r>
        <w:rPr>
          <w:rFonts w:ascii="Book Antiqua" w:hAnsi="Book Antiqua"/>
          <w:sz w:val="24"/>
          <w:szCs w:val="24"/>
        </w:rPr>
        <w:t>to Smlouvy.</w:t>
      </w:r>
    </w:p>
    <w:p>
      <w:pPr>
        <w:pStyle w:val="Normal"/>
        <w:spacing w:lineRule="auto" w:line="276"/>
        <w:ind w:hanging="0" w:left="72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4"/>
        </w:numPr>
        <w:spacing w:lineRule="auto" w:line="276"/>
        <w:jc w:val="both"/>
        <w:rPr>
          <w:rFonts w:ascii="Book Antiqua" w:hAnsi="Book Antiqua"/>
          <w:sz w:val="24"/>
          <w:szCs w:val="24"/>
        </w:rPr>
      </w:pPr>
      <w:r>
        <w:rPr>
          <w:rFonts w:ascii="Book Antiqua" w:hAnsi="Book Antiqua"/>
          <w:sz w:val="24"/>
          <w:szCs w:val="24"/>
        </w:rPr>
        <w:t>Smluvní strany prohlašují, že tato Smlouva nezakládá jakýkoliv právní titul k poskytnutí výslovné či nepřím</w:t>
      </w:r>
      <w:r>
        <w:rPr>
          <w:rFonts w:ascii="Book Antiqua" w:hAnsi="Book Antiqua"/>
          <w:sz w:val="24"/>
          <w:szCs w:val="24"/>
          <w:lang w:val="fr-FR"/>
        </w:rPr>
        <w:t xml:space="preserve">é licence </w:t>
      </w:r>
      <w:r>
        <w:rPr>
          <w:rFonts w:ascii="Book Antiqua" w:hAnsi="Book Antiqua"/>
          <w:sz w:val="24"/>
          <w:szCs w:val="24"/>
        </w:rPr>
        <w:t>či i převodu práv k duševnímu vlastnictví z jedn</w:t>
      </w:r>
      <w:r>
        <w:rPr>
          <w:rFonts w:ascii="Book Antiqua" w:hAnsi="Book Antiqua"/>
          <w:sz w:val="24"/>
          <w:szCs w:val="24"/>
          <w:lang w:val="fr-FR"/>
        </w:rPr>
        <w:t xml:space="preserve">é </w:t>
      </w:r>
      <w:r>
        <w:rPr>
          <w:rFonts w:ascii="Book Antiqua" w:hAnsi="Book Antiqua"/>
          <w:sz w:val="24"/>
          <w:szCs w:val="24"/>
        </w:rPr>
        <w:t>smluvní strany na druhou, když se nedotýká jakýchkoliv práv duševního vlastnictví. Pokud mezi smluvními stranami vznikne v průběhu trvání t</w:t>
      </w:r>
      <w:r>
        <w:rPr>
          <w:rFonts w:ascii="Book Antiqua" w:hAnsi="Book Antiqua"/>
          <w:sz w:val="24"/>
          <w:szCs w:val="24"/>
          <w:lang w:val="fr-FR"/>
        </w:rPr>
        <w:t>é</w:t>
      </w:r>
      <w:r>
        <w:rPr>
          <w:rFonts w:ascii="Book Antiqua" w:hAnsi="Book Antiqua"/>
          <w:sz w:val="24"/>
          <w:szCs w:val="24"/>
        </w:rPr>
        <w:t>to Smlouvy potřeba řešit úpravu práv k duševnímu vlastnictví, budou tato práva upravena samostatnou smlouvou. Pokud jedna ze smluvních stran potřebuje v souvislosti s užíváním poskytovaných služeb licenci nebo jin</w:t>
      </w:r>
      <w:r>
        <w:rPr>
          <w:rFonts w:ascii="Book Antiqua" w:hAnsi="Book Antiqua"/>
          <w:sz w:val="24"/>
          <w:szCs w:val="24"/>
          <w:lang w:val="fr-FR"/>
        </w:rPr>
        <w:t xml:space="preserve">é </w:t>
      </w:r>
      <w:r>
        <w:rPr>
          <w:rFonts w:ascii="Book Antiqua" w:hAnsi="Book Antiqua"/>
          <w:sz w:val="24"/>
          <w:szCs w:val="24"/>
          <w:lang w:val="it-IT"/>
        </w:rPr>
        <w:t>opr</w:t>
      </w:r>
      <w:r>
        <w:rPr>
          <w:rFonts w:ascii="Book Antiqua" w:hAnsi="Book Antiqua"/>
          <w:sz w:val="24"/>
          <w:szCs w:val="24"/>
        </w:rPr>
        <w:t>ávnění druh</w:t>
      </w:r>
      <w:r>
        <w:rPr>
          <w:rFonts w:ascii="Book Antiqua" w:hAnsi="Book Antiqua"/>
          <w:sz w:val="24"/>
          <w:szCs w:val="24"/>
          <w:lang w:val="fr-FR"/>
        </w:rPr>
        <w:t xml:space="preserve">é </w:t>
      </w:r>
      <w:r>
        <w:rPr>
          <w:rFonts w:ascii="Book Antiqua" w:hAnsi="Book Antiqua"/>
          <w:sz w:val="24"/>
          <w:szCs w:val="24"/>
        </w:rPr>
        <w:t>smluvní strany, druhá strana tuto licenci nebo oprávnění udělí na základě pří</w:t>
      </w:r>
      <w:r>
        <w:rPr>
          <w:rFonts w:ascii="Book Antiqua" w:hAnsi="Book Antiqua"/>
          <w:sz w:val="24"/>
          <w:szCs w:val="24"/>
          <w:lang w:val="da-DK"/>
        </w:rPr>
        <w:t>slu</w:t>
      </w:r>
      <w:r>
        <w:rPr>
          <w:rFonts w:ascii="Book Antiqua" w:hAnsi="Book Antiqua"/>
          <w:sz w:val="24"/>
          <w:szCs w:val="24"/>
        </w:rPr>
        <w:t>šných práv duševního vlastnictví. Taková licence nebo oprávnění bude poskytnuta za úplatu (za podmínek upravený</w:t>
      </w:r>
      <w:r>
        <w:rPr>
          <w:rFonts w:ascii="Book Antiqua" w:hAnsi="Book Antiqua"/>
          <w:sz w:val="24"/>
          <w:szCs w:val="24"/>
          <w:lang w:val="de-DE"/>
        </w:rPr>
        <w:t>ch v</w:t>
      </w:r>
      <w:r>
        <w:rPr>
          <w:rFonts w:ascii="Book Antiqua" w:hAnsi="Book Antiqua"/>
          <w:sz w:val="24"/>
          <w:szCs w:val="24"/>
        </w:rPr>
        <w:t> samostatn</w:t>
      </w:r>
      <w:r>
        <w:rPr>
          <w:rFonts w:ascii="Book Antiqua" w:hAnsi="Book Antiqua"/>
          <w:sz w:val="24"/>
          <w:szCs w:val="24"/>
          <w:lang w:val="fr-FR"/>
        </w:rPr>
        <w:t xml:space="preserve">é </w:t>
      </w:r>
      <w:r>
        <w:rPr>
          <w:rFonts w:ascii="Book Antiqua" w:hAnsi="Book Antiqua"/>
          <w:sz w:val="24"/>
          <w:szCs w:val="24"/>
        </w:rPr>
        <w:t>smlouvě).</w:t>
      </w:r>
    </w:p>
    <w:p>
      <w:pPr>
        <w:pStyle w:val="Normal"/>
        <w:spacing w:lineRule="auto" w:line="276"/>
        <w:ind w:hanging="0" w:left="72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4"/>
        </w:numPr>
        <w:spacing w:lineRule="auto" w:line="276"/>
        <w:jc w:val="both"/>
        <w:rPr>
          <w:rFonts w:ascii="Book Antiqua" w:hAnsi="Book Antiqua"/>
          <w:sz w:val="24"/>
          <w:szCs w:val="24"/>
        </w:rPr>
      </w:pPr>
      <w:r>
        <w:rPr>
          <w:rFonts w:ascii="Book Antiqua" w:hAnsi="Book Antiqua"/>
          <w:sz w:val="24"/>
          <w:szCs w:val="24"/>
        </w:rPr>
        <w:t>Vzájemn</w:t>
      </w:r>
      <w:r>
        <w:rPr>
          <w:rFonts w:ascii="Book Antiqua" w:hAnsi="Book Antiqua"/>
          <w:sz w:val="24"/>
          <w:szCs w:val="24"/>
          <w:lang w:val="fr-FR"/>
        </w:rPr>
        <w:t xml:space="preserve">é </w:t>
      </w:r>
      <w:r>
        <w:rPr>
          <w:rFonts w:ascii="Book Antiqua" w:hAnsi="Book Antiqua"/>
          <w:sz w:val="24"/>
          <w:szCs w:val="24"/>
        </w:rPr>
        <w:t xml:space="preserve">poskytování </w:t>
      </w:r>
      <w:r>
        <w:rPr>
          <w:rFonts w:ascii="Book Antiqua" w:hAnsi="Book Antiqua"/>
          <w:sz w:val="24"/>
          <w:szCs w:val="24"/>
          <w:lang w:val="da-DK"/>
        </w:rPr>
        <w:t>slu</w:t>
      </w:r>
      <w:r>
        <w:rPr>
          <w:rFonts w:ascii="Book Antiqua" w:hAnsi="Book Antiqua"/>
          <w:sz w:val="24"/>
          <w:szCs w:val="24"/>
        </w:rPr>
        <w:t>žeb bude smluvními stranami zajištěno tak, aby neporušovalo žádná majetková práva třetí strany, ani prá</w:t>
      </w:r>
      <w:r>
        <w:rPr>
          <w:rFonts w:ascii="Book Antiqua" w:hAnsi="Book Antiqua"/>
          <w:sz w:val="24"/>
          <w:szCs w:val="24"/>
          <w:lang w:val="it-IT"/>
        </w:rPr>
        <w:t>va du</w:t>
      </w:r>
      <w:r>
        <w:rPr>
          <w:rFonts w:ascii="Book Antiqua" w:hAnsi="Book Antiqua"/>
          <w:sz w:val="24"/>
          <w:szCs w:val="24"/>
        </w:rPr>
        <w:t xml:space="preserve">ševního vlastnictví. </w:t>
      </w:r>
    </w:p>
    <w:p>
      <w:pPr>
        <w:pStyle w:val="Normal"/>
        <w:spacing w:lineRule="auto" w:line="276"/>
        <w:ind w:hanging="0" w:left="72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4"/>
        </w:numPr>
        <w:spacing w:lineRule="auto" w:line="276"/>
        <w:jc w:val="both"/>
        <w:rPr>
          <w:rFonts w:ascii="Book Antiqua" w:hAnsi="Book Antiqua"/>
          <w:sz w:val="24"/>
          <w:szCs w:val="24"/>
        </w:rPr>
      </w:pPr>
      <w:r>
        <w:rPr>
          <w:rFonts w:ascii="Book Antiqua" w:hAnsi="Book Antiqua"/>
          <w:sz w:val="24"/>
          <w:szCs w:val="24"/>
        </w:rPr>
        <w:t>Smluvní strany jsou povinny postupovat v souladu se zákonem č. 110/2019 Sb., o zpracování osobní</w:t>
      </w:r>
      <w:r>
        <w:rPr>
          <w:rFonts w:ascii="Book Antiqua" w:hAnsi="Book Antiqua"/>
          <w:sz w:val="24"/>
          <w:szCs w:val="24"/>
          <w:lang w:val="de-DE"/>
        </w:rPr>
        <w:t xml:space="preserve">ch </w:t>
      </w:r>
      <w:r>
        <w:rPr>
          <w:rFonts w:ascii="Book Antiqua" w:hAnsi="Book Antiqua"/>
          <w:sz w:val="24"/>
          <w:szCs w:val="24"/>
        </w:rPr>
        <w:t xml:space="preserve">údajů, ve znění pozdějších předpisů, </w:t>
      </w:r>
      <w:r>
        <w:rPr>
          <w:rFonts w:ascii="Book Antiqua" w:hAnsi="Book Antiqua"/>
          <w:sz w:val="24"/>
          <w:szCs w:val="24"/>
          <w:lang w:val="de-DE"/>
        </w:rPr>
        <w:t>ZEK</w:t>
      </w:r>
      <w:r>
        <w:rPr>
          <w:rFonts w:ascii="Book Antiqua" w:hAnsi="Book Antiqua"/>
          <w:sz w:val="24"/>
          <w:szCs w:val="24"/>
          <w:lang w:val="it-IT"/>
        </w:rPr>
        <w:t xml:space="preserve"> a dal</w:t>
      </w:r>
      <w:r>
        <w:rPr>
          <w:rFonts w:ascii="Book Antiqua" w:hAnsi="Book Antiqua"/>
          <w:sz w:val="24"/>
          <w:szCs w:val="24"/>
        </w:rPr>
        <w:t>šími související</w:t>
      </w:r>
      <w:r>
        <w:rPr>
          <w:rFonts w:ascii="Book Antiqua" w:hAnsi="Book Antiqua"/>
          <w:sz w:val="24"/>
          <w:szCs w:val="24"/>
          <w:lang w:val="it-IT"/>
        </w:rPr>
        <w:t>mi p</w:t>
      </w:r>
      <w:r>
        <w:rPr>
          <w:rFonts w:ascii="Book Antiqua" w:hAnsi="Book Antiqua"/>
          <w:sz w:val="24"/>
          <w:szCs w:val="24"/>
        </w:rPr>
        <w:t>ředpisy, a to zejm</w:t>
      </w:r>
      <w:r>
        <w:rPr>
          <w:rFonts w:ascii="Book Antiqua" w:hAnsi="Book Antiqua"/>
          <w:sz w:val="24"/>
          <w:szCs w:val="24"/>
          <w:lang w:val="fr-FR"/>
        </w:rPr>
        <w:t>é</w:t>
      </w:r>
      <w:r>
        <w:rPr>
          <w:rFonts w:ascii="Book Antiqua" w:hAnsi="Book Antiqua"/>
          <w:sz w:val="24"/>
          <w:szCs w:val="24"/>
        </w:rPr>
        <w:t>na v zájmu ochrany osobních, provozních a lokalizační</w:t>
      </w:r>
      <w:r>
        <w:rPr>
          <w:rFonts w:ascii="Book Antiqua" w:hAnsi="Book Antiqua"/>
          <w:sz w:val="24"/>
          <w:szCs w:val="24"/>
          <w:lang w:val="de-DE"/>
        </w:rPr>
        <w:t xml:space="preserve">ch </w:t>
      </w:r>
      <w:r>
        <w:rPr>
          <w:rFonts w:ascii="Book Antiqua" w:hAnsi="Book Antiqua"/>
          <w:sz w:val="24"/>
          <w:szCs w:val="24"/>
        </w:rPr>
        <w:t xml:space="preserve">údajů, jakož </w:t>
      </w:r>
      <w:r>
        <w:rPr>
          <w:rFonts w:ascii="Book Antiqua" w:hAnsi="Book Antiqua"/>
          <w:sz w:val="24"/>
          <w:szCs w:val="24"/>
          <w:lang w:val="it-IT"/>
        </w:rPr>
        <w:t>i d</w:t>
      </w:r>
      <w:r>
        <w:rPr>
          <w:rFonts w:ascii="Book Antiqua" w:hAnsi="Book Antiqua"/>
          <w:sz w:val="24"/>
          <w:szCs w:val="24"/>
        </w:rPr>
        <w:t xml:space="preserve">ůvěrnosti komunikací. </w:t>
      </w:r>
    </w:p>
    <w:p>
      <w:pPr>
        <w:pStyle w:val="Normal"/>
        <w:spacing w:lineRule="auto" w:line="276"/>
        <w:ind w:hanging="0" w:left="72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4"/>
        </w:numPr>
        <w:spacing w:lineRule="auto" w:line="276"/>
        <w:jc w:val="both"/>
        <w:rPr>
          <w:rFonts w:ascii="Book Antiqua" w:hAnsi="Book Antiqua"/>
          <w:sz w:val="24"/>
          <w:szCs w:val="24"/>
        </w:rPr>
      </w:pPr>
      <w:r>
        <w:rPr>
          <w:rFonts w:ascii="Book Antiqua" w:hAnsi="Book Antiqua"/>
          <w:sz w:val="24"/>
          <w:szCs w:val="24"/>
        </w:rPr>
        <w:t>Společnost Sprintel je oprávněna uchovávat provozní a lokalizační údaje a taktéž zpracovávat osobní údaje, související s poskytováním Velkoobchodních služeb. Společnost Sprintel je oprávněna uchovávat taktéž informace o účastnících Partnera, pokud jsou tyto potřebn</w:t>
      </w:r>
      <w:r>
        <w:rPr>
          <w:rFonts w:ascii="Book Antiqua" w:hAnsi="Book Antiqua"/>
          <w:sz w:val="24"/>
          <w:szCs w:val="24"/>
          <w:lang w:val="fr-FR"/>
        </w:rPr>
        <w:t xml:space="preserve">é </w:t>
      </w:r>
      <w:r>
        <w:rPr>
          <w:rFonts w:ascii="Book Antiqua" w:hAnsi="Book Antiqua"/>
          <w:sz w:val="24"/>
          <w:szCs w:val="24"/>
        </w:rPr>
        <w:t>pro účely plnění t</w:t>
      </w:r>
      <w:r>
        <w:rPr>
          <w:rFonts w:ascii="Book Antiqua" w:hAnsi="Book Antiqua"/>
          <w:sz w:val="24"/>
          <w:szCs w:val="24"/>
          <w:lang w:val="fr-FR"/>
        </w:rPr>
        <w:t>é</w:t>
      </w:r>
      <w:r>
        <w:rPr>
          <w:rFonts w:ascii="Book Antiqua" w:hAnsi="Book Antiqua"/>
          <w:sz w:val="24"/>
          <w:szCs w:val="24"/>
        </w:rPr>
        <w:t>to Smlouvy. Smluvní strany si poskytují či mohou poskytovat osobní údaje za účelem plnění t</w:t>
      </w:r>
      <w:r>
        <w:rPr>
          <w:rFonts w:ascii="Book Antiqua" w:hAnsi="Book Antiqua"/>
          <w:sz w:val="24"/>
          <w:szCs w:val="24"/>
          <w:lang w:val="fr-FR"/>
        </w:rPr>
        <w:t>é</w:t>
      </w:r>
      <w:r>
        <w:rPr>
          <w:rFonts w:ascii="Book Antiqua" w:hAnsi="Book Antiqua"/>
          <w:sz w:val="24"/>
          <w:szCs w:val="24"/>
        </w:rPr>
        <w:t>to Smlouvy, když jsou povinny postupovat ve smyslu č</w:t>
      </w:r>
      <w:r>
        <w:rPr>
          <w:rFonts w:ascii="Book Antiqua" w:hAnsi="Book Antiqua"/>
          <w:sz w:val="24"/>
          <w:szCs w:val="24"/>
          <w:lang w:val="pt-PT"/>
        </w:rPr>
        <w:t>l.</w:t>
      </w:r>
      <w:r>
        <w:rPr>
          <w:rFonts w:ascii="Book Antiqua" w:hAnsi="Book Antiqua"/>
          <w:sz w:val="24"/>
          <w:szCs w:val="24"/>
        </w:rPr>
        <w:t> 4 odst. </w:t>
      </w:r>
      <w:r>
        <w:rPr>
          <w:rFonts w:ascii="Book Antiqua" w:hAnsi="Book Antiqua"/>
          <w:sz w:val="24"/>
          <w:szCs w:val="24"/>
          <w:lang w:val="ru-RU"/>
        </w:rPr>
        <w:t>1 Na</w:t>
      </w:r>
      <w:r>
        <w:rPr>
          <w:rFonts w:ascii="Book Antiqua" w:hAnsi="Book Antiqua"/>
          <w:sz w:val="24"/>
          <w:szCs w:val="24"/>
        </w:rPr>
        <w:t>řízení Evropsk</w:t>
      </w:r>
      <w:r>
        <w:rPr>
          <w:rFonts w:ascii="Book Antiqua" w:hAnsi="Book Antiqua"/>
          <w:sz w:val="24"/>
          <w:szCs w:val="24"/>
          <w:lang w:val="fr-FR"/>
        </w:rPr>
        <w:t>é</w:t>
      </w:r>
      <w:r>
        <w:rPr>
          <w:rFonts w:ascii="Book Antiqua" w:hAnsi="Book Antiqua"/>
          <w:sz w:val="24"/>
          <w:szCs w:val="24"/>
        </w:rPr>
        <w:t>ho parlamentu a Rady (EU) č. 2016/679 ze dne 27. dubna 2016, o ochraně fyzických osob v souvislosti se zpracováním osobní</w:t>
      </w:r>
      <w:r>
        <w:rPr>
          <w:rFonts w:ascii="Book Antiqua" w:hAnsi="Book Antiqua"/>
          <w:sz w:val="24"/>
          <w:szCs w:val="24"/>
          <w:lang w:val="de-DE"/>
        </w:rPr>
        <w:t xml:space="preserve">ch </w:t>
      </w:r>
      <w:r>
        <w:rPr>
          <w:rFonts w:ascii="Book Antiqua" w:hAnsi="Book Antiqua"/>
          <w:sz w:val="24"/>
          <w:szCs w:val="24"/>
        </w:rPr>
        <w:t>údajů a o voln</w:t>
      </w:r>
      <w:r>
        <w:rPr>
          <w:rFonts w:ascii="Book Antiqua" w:hAnsi="Book Antiqua"/>
          <w:sz w:val="24"/>
          <w:szCs w:val="24"/>
          <w:lang w:val="fr-FR"/>
        </w:rPr>
        <w:t>é</w:t>
      </w:r>
      <w:r>
        <w:rPr>
          <w:rFonts w:ascii="Book Antiqua" w:hAnsi="Book Antiqua"/>
          <w:sz w:val="24"/>
          <w:szCs w:val="24"/>
        </w:rPr>
        <w:t>m pohybu těchto údajů a o zrušení směrnice 95/46/ES (obecn</w:t>
      </w:r>
      <w:r>
        <w:rPr>
          <w:rFonts w:ascii="Book Antiqua" w:hAnsi="Book Antiqua"/>
          <w:sz w:val="24"/>
          <w:szCs w:val="24"/>
          <w:lang w:val="fr-FR"/>
        </w:rPr>
        <w:t xml:space="preserve">é </w:t>
      </w:r>
      <w:r>
        <w:rPr>
          <w:rFonts w:ascii="Book Antiqua" w:hAnsi="Book Antiqua"/>
          <w:sz w:val="24"/>
          <w:szCs w:val="24"/>
        </w:rPr>
        <w:t>nařízení o ochraně osobní</w:t>
      </w:r>
      <w:r>
        <w:rPr>
          <w:rFonts w:ascii="Book Antiqua" w:hAnsi="Book Antiqua"/>
          <w:sz w:val="24"/>
          <w:szCs w:val="24"/>
          <w:lang w:val="de-DE"/>
        </w:rPr>
        <w:t xml:space="preserve">ch </w:t>
      </w:r>
      <w:r>
        <w:rPr>
          <w:rFonts w:ascii="Book Antiqua" w:hAnsi="Book Antiqua"/>
          <w:sz w:val="24"/>
          <w:szCs w:val="24"/>
        </w:rPr>
        <w:t xml:space="preserve">údajů), (dále jen </w:t>
      </w:r>
      <w:r>
        <w:rPr>
          <w:rFonts w:ascii="Book Antiqua" w:hAnsi="Book Antiqua"/>
          <w:i/>
          <w:iCs/>
          <w:sz w:val="24"/>
          <w:szCs w:val="24"/>
        </w:rPr>
        <w:t>„</w:t>
      </w:r>
      <w:r>
        <w:rPr>
          <w:rFonts w:ascii="Book Antiqua" w:hAnsi="Book Antiqua"/>
          <w:i/>
          <w:iCs/>
          <w:sz w:val="24"/>
          <w:szCs w:val="24"/>
          <w:lang w:val="de-DE"/>
        </w:rPr>
        <w:t>GDPR</w:t>
      </w:r>
      <w:r>
        <w:rPr>
          <w:rFonts w:ascii="Book Antiqua" w:hAnsi="Book Antiqua"/>
          <w:i/>
          <w:iCs/>
          <w:sz w:val="24"/>
          <w:szCs w:val="24"/>
          <w:lang w:val="ar-SA" w:bidi="ar-SA"/>
        </w:rPr>
        <w:t>“</w:t>
      </w:r>
      <w:r>
        <w:rPr>
          <w:rFonts w:ascii="Book Antiqua" w:hAnsi="Book Antiqua"/>
          <w:sz w:val="24"/>
          <w:szCs w:val="24"/>
        </w:rPr>
        <w:t>). Smluvní strany prohlašují, že pro předání osobní</w:t>
      </w:r>
      <w:r>
        <w:rPr>
          <w:rFonts w:ascii="Book Antiqua" w:hAnsi="Book Antiqua"/>
          <w:sz w:val="24"/>
          <w:szCs w:val="24"/>
          <w:lang w:val="de-DE"/>
        </w:rPr>
        <w:t xml:space="preserve">ch </w:t>
      </w:r>
      <w:r>
        <w:rPr>
          <w:rFonts w:ascii="Book Antiqua" w:hAnsi="Book Antiqua"/>
          <w:sz w:val="24"/>
          <w:szCs w:val="24"/>
        </w:rPr>
        <w:t>údajů druh</w:t>
      </w:r>
      <w:r>
        <w:rPr>
          <w:rFonts w:ascii="Book Antiqua" w:hAnsi="Book Antiqua"/>
          <w:sz w:val="24"/>
          <w:szCs w:val="24"/>
          <w:lang w:val="fr-FR"/>
        </w:rPr>
        <w:t xml:space="preserve">é </w:t>
      </w:r>
      <w:r>
        <w:rPr>
          <w:rFonts w:ascii="Book Antiqua" w:hAnsi="Book Antiqua"/>
          <w:sz w:val="24"/>
          <w:szCs w:val="24"/>
        </w:rPr>
        <w:t>smluvní straně disponují platným právním titulem v souladu s čl. 6 odst. 1 GDPR.</w:t>
      </w:r>
    </w:p>
    <w:p>
      <w:pPr>
        <w:pStyle w:val="Normal"/>
        <w:spacing w:lineRule="auto" w:line="276"/>
        <w:ind w:hanging="0" w:left="72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4"/>
        </w:numPr>
        <w:spacing w:lineRule="auto" w:line="276"/>
        <w:jc w:val="both"/>
        <w:rPr>
          <w:rFonts w:ascii="Book Antiqua" w:hAnsi="Book Antiqua"/>
          <w:sz w:val="24"/>
          <w:szCs w:val="24"/>
        </w:rPr>
      </w:pPr>
      <w:r>
        <w:rPr>
          <w:rFonts w:ascii="Book Antiqua" w:hAnsi="Book Antiqua"/>
          <w:sz w:val="24"/>
          <w:szCs w:val="24"/>
        </w:rPr>
        <w:t>Smluvní strany berou na vědomí, že osobní údaje poskytnut</w:t>
      </w:r>
      <w:r>
        <w:rPr>
          <w:rFonts w:ascii="Book Antiqua" w:hAnsi="Book Antiqua"/>
          <w:sz w:val="24"/>
          <w:szCs w:val="24"/>
          <w:lang w:val="fr-FR"/>
        </w:rPr>
        <w:t xml:space="preserve">é </w:t>
      </w:r>
      <w:r>
        <w:rPr>
          <w:rFonts w:ascii="Book Antiqua" w:hAnsi="Book Antiqua"/>
          <w:sz w:val="24"/>
          <w:szCs w:val="24"/>
        </w:rPr>
        <w:t>v souladu s čl. X., odst. 7, mohou být předá</w:t>
      </w:r>
      <w:r>
        <w:rPr>
          <w:rFonts w:ascii="Book Antiqua" w:hAnsi="Book Antiqua"/>
          <w:sz w:val="24"/>
          <w:szCs w:val="24"/>
          <w:lang w:val="en-US"/>
        </w:rPr>
        <w:t>ny t</w:t>
      </w:r>
      <w:r>
        <w:rPr>
          <w:rFonts w:ascii="Book Antiqua" w:hAnsi="Book Antiqua"/>
          <w:sz w:val="24"/>
          <w:szCs w:val="24"/>
        </w:rPr>
        <w:t>řetí osobě</w:t>
      </w:r>
      <w:r>
        <w:rPr>
          <w:rFonts w:ascii="Book Antiqua" w:hAnsi="Book Antiqua"/>
          <w:sz w:val="24"/>
          <w:szCs w:val="24"/>
          <w:lang w:val="fr-FR"/>
        </w:rPr>
        <w:t>, av</w:t>
      </w:r>
      <w:r>
        <w:rPr>
          <w:rFonts w:ascii="Book Antiqua" w:hAnsi="Book Antiqua"/>
          <w:sz w:val="24"/>
          <w:szCs w:val="24"/>
        </w:rPr>
        <w:t>šak pouze za účelem plnění t</w:t>
      </w:r>
      <w:r>
        <w:rPr>
          <w:rFonts w:ascii="Book Antiqua" w:hAnsi="Book Antiqua"/>
          <w:sz w:val="24"/>
          <w:szCs w:val="24"/>
          <w:lang w:val="fr-FR"/>
        </w:rPr>
        <w:t>é</w:t>
      </w:r>
      <w:r>
        <w:rPr>
          <w:rFonts w:ascii="Book Antiqua" w:hAnsi="Book Antiqua"/>
          <w:sz w:val="24"/>
          <w:szCs w:val="24"/>
        </w:rPr>
        <w:t>to Smlouvy, když plněním t</w:t>
      </w:r>
      <w:r>
        <w:rPr>
          <w:rFonts w:ascii="Book Antiqua" w:hAnsi="Book Antiqua"/>
          <w:sz w:val="24"/>
          <w:szCs w:val="24"/>
          <w:lang w:val="fr-FR"/>
        </w:rPr>
        <w:t>é</w:t>
      </w:r>
      <w:r>
        <w:rPr>
          <w:rFonts w:ascii="Book Antiqua" w:hAnsi="Book Antiqua"/>
          <w:sz w:val="24"/>
          <w:szCs w:val="24"/>
        </w:rPr>
        <w:t>to Smlouvy se rozumí zejm</w:t>
      </w:r>
      <w:r>
        <w:rPr>
          <w:rFonts w:ascii="Book Antiqua" w:hAnsi="Book Antiqua"/>
          <w:sz w:val="24"/>
          <w:szCs w:val="24"/>
          <w:lang w:val="fr-FR"/>
        </w:rPr>
        <w:t>é</w:t>
      </w:r>
      <w:r>
        <w:rPr>
          <w:rFonts w:ascii="Book Antiqua" w:hAnsi="Book Antiqua"/>
          <w:sz w:val="24"/>
          <w:szCs w:val="24"/>
        </w:rPr>
        <w:t xml:space="preserve">na poskytování </w:t>
      </w:r>
      <w:r>
        <w:rPr>
          <w:rFonts w:ascii="Book Antiqua" w:hAnsi="Book Antiqua"/>
          <w:sz w:val="24"/>
          <w:szCs w:val="24"/>
          <w:lang w:val="da-DK"/>
        </w:rPr>
        <w:t>slu</w:t>
      </w:r>
      <w:r>
        <w:rPr>
          <w:rFonts w:ascii="Book Antiqua" w:hAnsi="Book Antiqua"/>
          <w:sz w:val="24"/>
          <w:szCs w:val="24"/>
        </w:rPr>
        <w:t>žeb dle t</w:t>
      </w:r>
      <w:r>
        <w:rPr>
          <w:rFonts w:ascii="Book Antiqua" w:hAnsi="Book Antiqua"/>
          <w:sz w:val="24"/>
          <w:szCs w:val="24"/>
          <w:lang w:val="fr-FR"/>
        </w:rPr>
        <w:t>é</w:t>
      </w:r>
      <w:r>
        <w:rPr>
          <w:rFonts w:ascii="Book Antiqua" w:hAnsi="Book Antiqua"/>
          <w:sz w:val="24"/>
          <w:szCs w:val="24"/>
        </w:rPr>
        <w:t>to Smlouvy.</w:t>
      </w:r>
    </w:p>
    <w:p>
      <w:pPr>
        <w:pStyle w:val="Normal"/>
        <w:spacing w:lineRule="auto" w:line="276"/>
        <w:ind w:hanging="0" w:left="72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4"/>
        </w:numPr>
        <w:spacing w:lineRule="auto" w:line="276"/>
        <w:jc w:val="both"/>
        <w:rPr>
          <w:rFonts w:ascii="Book Antiqua" w:hAnsi="Book Antiqua"/>
          <w:sz w:val="24"/>
          <w:szCs w:val="24"/>
        </w:rPr>
      </w:pPr>
      <w:r>
        <w:rPr>
          <w:rFonts w:ascii="Book Antiqua" w:hAnsi="Book Antiqua"/>
          <w:sz w:val="24"/>
          <w:szCs w:val="24"/>
        </w:rPr>
        <w:t>Smluvní strany se zavazují, že v případě poskytování osobní</w:t>
      </w:r>
      <w:r>
        <w:rPr>
          <w:rFonts w:ascii="Book Antiqua" w:hAnsi="Book Antiqua"/>
          <w:sz w:val="24"/>
          <w:szCs w:val="24"/>
          <w:lang w:val="de-DE"/>
        </w:rPr>
        <w:t xml:space="preserve">ch </w:t>
      </w:r>
      <w:r>
        <w:rPr>
          <w:rFonts w:ascii="Book Antiqua" w:hAnsi="Book Antiqua"/>
          <w:sz w:val="24"/>
          <w:szCs w:val="24"/>
        </w:rPr>
        <w:t>údajů předávající strana zajistí splnění veškerý</w:t>
      </w:r>
      <w:r>
        <w:rPr>
          <w:rFonts w:ascii="Book Antiqua" w:hAnsi="Book Antiqua"/>
          <w:sz w:val="24"/>
          <w:szCs w:val="24"/>
          <w:lang w:val="de-DE"/>
        </w:rPr>
        <w:t>ch z</w:t>
      </w:r>
      <w:r>
        <w:rPr>
          <w:rFonts w:ascii="Book Antiqua" w:hAnsi="Book Antiqua"/>
          <w:sz w:val="24"/>
          <w:szCs w:val="24"/>
        </w:rPr>
        <w:t>ákonem stanovených povinností, když zejm</w:t>
      </w:r>
      <w:r>
        <w:rPr>
          <w:rFonts w:ascii="Book Antiqua" w:hAnsi="Book Antiqua"/>
          <w:sz w:val="24"/>
          <w:szCs w:val="24"/>
          <w:lang w:val="fr-FR"/>
        </w:rPr>
        <w:t>é</w:t>
      </w:r>
      <w:r>
        <w:rPr>
          <w:rFonts w:ascii="Book Antiqua" w:hAnsi="Book Antiqua"/>
          <w:sz w:val="24"/>
          <w:szCs w:val="24"/>
        </w:rPr>
        <w:t xml:space="preserve">na informuje subjekty o tom, že došlo k předání </w:t>
      </w:r>
      <w:r>
        <w:rPr>
          <w:rFonts w:ascii="Book Antiqua" w:hAnsi="Book Antiqua"/>
          <w:sz w:val="24"/>
          <w:szCs w:val="24"/>
          <w:lang w:val="da-DK"/>
        </w:rPr>
        <w:t>konkr</w:t>
      </w:r>
      <w:r>
        <w:rPr>
          <w:rFonts w:ascii="Book Antiqua" w:hAnsi="Book Antiqua"/>
          <w:sz w:val="24"/>
          <w:szCs w:val="24"/>
          <w:lang w:val="fr-FR"/>
        </w:rPr>
        <w:t>é</w:t>
      </w:r>
      <w:r>
        <w:rPr>
          <w:rFonts w:ascii="Book Antiqua" w:hAnsi="Book Antiqua"/>
          <w:sz w:val="24"/>
          <w:szCs w:val="24"/>
        </w:rPr>
        <w:t>tní</w:t>
      </w:r>
      <w:r>
        <w:rPr>
          <w:rFonts w:ascii="Book Antiqua" w:hAnsi="Book Antiqua"/>
          <w:sz w:val="24"/>
          <w:szCs w:val="24"/>
          <w:lang w:val="de-DE"/>
        </w:rPr>
        <w:t xml:space="preserve">ch </w:t>
      </w:r>
      <w:r>
        <w:rPr>
          <w:rFonts w:ascii="Book Antiqua" w:hAnsi="Book Antiqua"/>
          <w:sz w:val="24"/>
          <w:szCs w:val="24"/>
        </w:rPr>
        <w:t>údajů.</w:t>
      </w:r>
    </w:p>
    <w:p>
      <w:pPr>
        <w:pStyle w:val="Normal"/>
        <w:spacing w:lineRule="auto" w:line="276"/>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4"/>
        </w:numPr>
        <w:spacing w:lineRule="auto" w:line="276"/>
        <w:jc w:val="both"/>
        <w:rPr>
          <w:rFonts w:ascii="Book Antiqua" w:hAnsi="Book Antiqua"/>
          <w:sz w:val="24"/>
          <w:szCs w:val="24"/>
        </w:rPr>
      </w:pPr>
      <w:r>
        <w:rPr>
          <w:rFonts w:ascii="Book Antiqua" w:hAnsi="Book Antiqua"/>
          <w:sz w:val="24"/>
          <w:szCs w:val="24"/>
        </w:rPr>
        <w:t>Společnost Sprintel nenese jakoukoliv odpovědnost za obsah přenášených zpráv.</w:t>
      </w:r>
    </w:p>
    <w:p>
      <w:pPr>
        <w:pStyle w:val="Normal"/>
        <w:spacing w:lineRule="auto" w:line="276"/>
        <w:ind w:hanging="0" w:left="72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4"/>
        </w:numPr>
        <w:spacing w:lineRule="auto" w:line="276"/>
        <w:jc w:val="both"/>
        <w:rPr>
          <w:rFonts w:ascii="Book Antiqua" w:hAnsi="Book Antiqua"/>
          <w:sz w:val="24"/>
          <w:szCs w:val="24"/>
        </w:rPr>
      </w:pPr>
      <w:r>
        <w:rPr>
          <w:rFonts w:ascii="Book Antiqua" w:hAnsi="Book Antiqua"/>
          <w:sz w:val="24"/>
          <w:szCs w:val="24"/>
        </w:rPr>
        <w:t>Smluvní strany berou na vědomí, že vešker</w:t>
      </w:r>
      <w:r>
        <w:rPr>
          <w:rFonts w:ascii="Book Antiqua" w:hAnsi="Book Antiqua"/>
          <w:sz w:val="24"/>
          <w:szCs w:val="24"/>
          <w:lang w:val="fr-FR"/>
        </w:rPr>
        <w:t xml:space="preserve">é </w:t>
      </w:r>
      <w:r>
        <w:rPr>
          <w:rFonts w:ascii="Book Antiqua" w:hAnsi="Book Antiqua"/>
          <w:sz w:val="24"/>
          <w:szCs w:val="24"/>
        </w:rPr>
        <w:t>informace získan</w:t>
      </w:r>
      <w:r>
        <w:rPr>
          <w:rFonts w:ascii="Book Antiqua" w:hAnsi="Book Antiqua"/>
          <w:sz w:val="24"/>
          <w:szCs w:val="24"/>
          <w:lang w:val="fr-FR"/>
        </w:rPr>
        <w:t xml:space="preserve">é </w:t>
      </w:r>
      <w:r>
        <w:rPr>
          <w:rFonts w:ascii="Book Antiqua" w:hAnsi="Book Antiqua"/>
          <w:sz w:val="24"/>
          <w:szCs w:val="24"/>
        </w:rPr>
        <w:t>v souvislosti se sjednáváním  a plněním t</w:t>
      </w:r>
      <w:r>
        <w:rPr>
          <w:rFonts w:ascii="Book Antiqua" w:hAnsi="Book Antiqua"/>
          <w:sz w:val="24"/>
          <w:szCs w:val="24"/>
          <w:lang w:val="fr-FR"/>
        </w:rPr>
        <w:t>é</w:t>
      </w:r>
      <w:r>
        <w:rPr>
          <w:rFonts w:ascii="Book Antiqua" w:hAnsi="Book Antiqua"/>
          <w:sz w:val="24"/>
          <w:szCs w:val="24"/>
        </w:rPr>
        <w:t>to Smlouvy, jakož i vešker</w:t>
      </w:r>
      <w:r>
        <w:rPr>
          <w:rFonts w:ascii="Book Antiqua" w:hAnsi="Book Antiqua"/>
          <w:sz w:val="24"/>
          <w:szCs w:val="24"/>
          <w:lang w:val="fr-FR"/>
        </w:rPr>
        <w:t xml:space="preserve">é </w:t>
      </w:r>
      <w:r>
        <w:rPr>
          <w:rFonts w:ascii="Book Antiqua" w:hAnsi="Book Antiqua"/>
          <w:sz w:val="24"/>
          <w:szCs w:val="24"/>
        </w:rPr>
        <w:t>skutečnosti tvořící obchodní tajemství dle t</w:t>
      </w:r>
      <w:r>
        <w:rPr>
          <w:rFonts w:ascii="Book Antiqua" w:hAnsi="Book Antiqua"/>
          <w:sz w:val="24"/>
          <w:szCs w:val="24"/>
          <w:lang w:val="fr-FR"/>
        </w:rPr>
        <w:t>é</w:t>
      </w:r>
      <w:r>
        <w:rPr>
          <w:rFonts w:ascii="Book Antiqua" w:hAnsi="Book Antiqua"/>
          <w:sz w:val="24"/>
          <w:szCs w:val="24"/>
        </w:rPr>
        <w:t>to Smlouvy, jsou důvěrn</w:t>
      </w:r>
      <w:r>
        <w:rPr>
          <w:rFonts w:ascii="Book Antiqua" w:hAnsi="Book Antiqua"/>
          <w:sz w:val="24"/>
          <w:szCs w:val="24"/>
          <w:lang w:val="fr-FR"/>
        </w:rPr>
        <w:t>é</w:t>
      </w:r>
      <w:r>
        <w:rPr>
          <w:rFonts w:ascii="Book Antiqua" w:hAnsi="Book Antiqua"/>
          <w:sz w:val="24"/>
          <w:szCs w:val="24"/>
        </w:rPr>
        <w:t>, když se zavazují, že tyto nebudou poskytovat či zpřístupňovat třetím stranám, pokud není v t</w:t>
      </w:r>
      <w:r>
        <w:rPr>
          <w:rFonts w:ascii="Book Antiqua" w:hAnsi="Book Antiqua"/>
          <w:sz w:val="24"/>
          <w:szCs w:val="24"/>
          <w:lang w:val="fr-FR"/>
        </w:rPr>
        <w:t>é</w:t>
      </w:r>
      <w:r>
        <w:rPr>
          <w:rFonts w:ascii="Book Antiqua" w:hAnsi="Book Antiqua"/>
          <w:sz w:val="24"/>
          <w:szCs w:val="24"/>
        </w:rPr>
        <w:t>to Smlouvě výslovně uvedeno jinak. Výjimkou z t</w:t>
      </w:r>
      <w:r>
        <w:rPr>
          <w:rFonts w:ascii="Book Antiqua" w:hAnsi="Book Antiqua"/>
          <w:sz w:val="24"/>
          <w:szCs w:val="24"/>
          <w:lang w:val="fr-FR"/>
        </w:rPr>
        <w:t>é</w:t>
      </w:r>
      <w:r>
        <w:rPr>
          <w:rFonts w:ascii="Book Antiqua" w:hAnsi="Book Antiqua"/>
          <w:sz w:val="24"/>
          <w:szCs w:val="24"/>
        </w:rPr>
        <w:t>to povinnosti jsou informace, kter</w:t>
      </w:r>
      <w:r>
        <w:rPr>
          <w:rFonts w:ascii="Book Antiqua" w:hAnsi="Book Antiqua"/>
          <w:sz w:val="24"/>
          <w:szCs w:val="24"/>
          <w:lang w:val="fr-FR"/>
        </w:rPr>
        <w:t xml:space="preserve">é </w:t>
      </w:r>
      <w:r>
        <w:rPr>
          <w:rFonts w:ascii="Book Antiqua" w:hAnsi="Book Antiqua"/>
          <w:sz w:val="24"/>
          <w:szCs w:val="24"/>
        </w:rPr>
        <w:t>se staly všeobecně dostupnými veřejnosti v nezávislosti na t</w:t>
      </w:r>
      <w:r>
        <w:rPr>
          <w:rFonts w:ascii="Book Antiqua" w:hAnsi="Book Antiqua"/>
          <w:sz w:val="24"/>
          <w:szCs w:val="24"/>
          <w:lang w:val="fr-FR"/>
        </w:rPr>
        <w:t>é</w:t>
      </w:r>
      <w:r>
        <w:rPr>
          <w:rFonts w:ascii="Book Antiqua" w:hAnsi="Book Antiqua"/>
          <w:sz w:val="24"/>
          <w:szCs w:val="24"/>
        </w:rPr>
        <w:t>to Smlouvě, kter</w:t>
      </w:r>
      <w:r>
        <w:rPr>
          <w:rFonts w:ascii="Book Antiqua" w:hAnsi="Book Antiqua"/>
          <w:sz w:val="24"/>
          <w:szCs w:val="24"/>
          <w:lang w:val="fr-FR"/>
        </w:rPr>
        <w:t xml:space="preserve">é </w:t>
      </w:r>
      <w:r>
        <w:rPr>
          <w:rFonts w:ascii="Book Antiqua" w:hAnsi="Book Antiqua"/>
          <w:sz w:val="24"/>
          <w:szCs w:val="24"/>
        </w:rPr>
        <w:t>byly v době předání informací přijímající straně známy, jakož i ty, kter</w:t>
      </w:r>
      <w:r>
        <w:rPr>
          <w:rFonts w:ascii="Book Antiqua" w:hAnsi="Book Antiqua"/>
          <w:sz w:val="24"/>
          <w:szCs w:val="24"/>
          <w:lang w:val="fr-FR"/>
        </w:rPr>
        <w:t xml:space="preserve">é </w:t>
      </w:r>
      <w:r>
        <w:rPr>
          <w:rFonts w:ascii="Book Antiqua" w:hAnsi="Book Antiqua"/>
          <w:sz w:val="24"/>
          <w:szCs w:val="24"/>
        </w:rPr>
        <w:t>předávající strana svým písemným souhlasem zbavila těchto omezení. Výjimku tvoří dále informace vyžádan</w:t>
      </w:r>
      <w:r>
        <w:rPr>
          <w:rFonts w:ascii="Book Antiqua" w:hAnsi="Book Antiqua"/>
          <w:sz w:val="24"/>
          <w:szCs w:val="24"/>
          <w:lang w:val="fr-FR"/>
        </w:rPr>
        <w:t xml:space="preserve">é </w:t>
      </w:r>
      <w:r>
        <w:rPr>
          <w:rFonts w:ascii="Book Antiqua" w:hAnsi="Book Antiqua"/>
          <w:sz w:val="24"/>
          <w:szCs w:val="24"/>
        </w:rPr>
        <w:t>soudem, státním zastupitelstvím nebo vě</w:t>
      </w:r>
      <w:r>
        <w:rPr>
          <w:rFonts w:ascii="Book Antiqua" w:hAnsi="Book Antiqua"/>
          <w:sz w:val="24"/>
          <w:szCs w:val="24"/>
          <w:lang w:val="it-IT"/>
        </w:rPr>
        <w:t>cn</w:t>
      </w:r>
      <w:r>
        <w:rPr>
          <w:rFonts w:ascii="Book Antiqua" w:hAnsi="Book Antiqua"/>
          <w:sz w:val="24"/>
          <w:szCs w:val="24"/>
        </w:rPr>
        <w:t>ě pří</w:t>
      </w:r>
      <w:r>
        <w:rPr>
          <w:rFonts w:ascii="Book Antiqua" w:hAnsi="Book Antiqua"/>
          <w:sz w:val="24"/>
          <w:szCs w:val="24"/>
          <w:lang w:val="da-DK"/>
        </w:rPr>
        <w:t>slu</w:t>
      </w:r>
      <w:r>
        <w:rPr>
          <w:rFonts w:ascii="Book Antiqua" w:hAnsi="Book Antiqua"/>
          <w:sz w:val="24"/>
          <w:szCs w:val="24"/>
        </w:rPr>
        <w:t>šným státním nebo správním orgánem na základě zákona a dále informace o tom, že byla uzavřena tato Smlouva.</w:t>
      </w:r>
    </w:p>
    <w:p>
      <w:pPr>
        <w:pStyle w:val="Normal"/>
        <w:spacing w:lineRule="auto" w:line="276"/>
        <w:ind w:hanging="0" w:left="72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4"/>
        </w:numPr>
        <w:spacing w:lineRule="auto" w:line="276"/>
        <w:jc w:val="both"/>
        <w:rPr>
          <w:rFonts w:ascii="Book Antiqua" w:hAnsi="Book Antiqua"/>
          <w:sz w:val="24"/>
          <w:szCs w:val="24"/>
        </w:rPr>
      </w:pPr>
      <w:r>
        <w:rPr>
          <w:rFonts w:ascii="Book Antiqua" w:hAnsi="Book Antiqua"/>
          <w:sz w:val="24"/>
          <w:szCs w:val="24"/>
        </w:rPr>
        <w:t>Důvěrnými informacemi a obchodním tajemstvím dle t</w:t>
      </w:r>
      <w:r>
        <w:rPr>
          <w:rFonts w:ascii="Book Antiqua" w:hAnsi="Book Antiqua"/>
          <w:sz w:val="24"/>
          <w:szCs w:val="24"/>
          <w:lang w:val="fr-FR"/>
        </w:rPr>
        <w:t>é</w:t>
      </w:r>
      <w:r>
        <w:rPr>
          <w:rFonts w:ascii="Book Antiqua" w:hAnsi="Book Antiqua"/>
          <w:sz w:val="24"/>
          <w:szCs w:val="24"/>
        </w:rPr>
        <w:t>to Smlouvy jsou zejm</w:t>
      </w:r>
      <w:r>
        <w:rPr>
          <w:rFonts w:ascii="Book Antiqua" w:hAnsi="Book Antiqua"/>
          <w:sz w:val="24"/>
          <w:szCs w:val="24"/>
          <w:lang w:val="fr-FR"/>
        </w:rPr>
        <w:t>é</w:t>
      </w:r>
      <w:r>
        <w:rPr>
          <w:rFonts w:ascii="Book Antiqua" w:hAnsi="Book Antiqua"/>
          <w:sz w:val="24"/>
          <w:szCs w:val="24"/>
        </w:rPr>
        <w:t>na (nikoliv však výlučně) Smlouva a zápisy z jednání stran o Smlouvě a jejích přílohách, technick</w:t>
      </w:r>
      <w:r>
        <w:rPr>
          <w:rFonts w:ascii="Book Antiqua" w:hAnsi="Book Antiqua"/>
          <w:sz w:val="24"/>
          <w:szCs w:val="24"/>
          <w:lang w:val="fr-FR"/>
        </w:rPr>
        <w:t xml:space="preserve">é </w:t>
      </w:r>
      <w:r>
        <w:rPr>
          <w:rFonts w:ascii="Book Antiqua" w:hAnsi="Book Antiqua"/>
          <w:sz w:val="24"/>
          <w:szCs w:val="24"/>
        </w:rPr>
        <w:t>a ekonomick</w:t>
      </w:r>
      <w:r>
        <w:rPr>
          <w:rFonts w:ascii="Book Antiqua" w:hAnsi="Book Antiqua"/>
          <w:sz w:val="24"/>
          <w:szCs w:val="24"/>
          <w:lang w:val="fr-FR"/>
        </w:rPr>
        <w:t xml:space="preserve">é </w:t>
      </w:r>
      <w:r>
        <w:rPr>
          <w:rFonts w:ascii="Book Antiqua" w:hAnsi="Book Antiqua"/>
          <w:sz w:val="24"/>
          <w:szCs w:val="24"/>
        </w:rPr>
        <w:t>podklady a informace o síti společnosti Sprintel (údaje o síti společnosti Sprintel a její kapacitě, informace o plánovan</w:t>
      </w:r>
      <w:r>
        <w:rPr>
          <w:rFonts w:ascii="Book Antiqua" w:hAnsi="Book Antiqua"/>
          <w:sz w:val="24"/>
          <w:szCs w:val="24"/>
          <w:lang w:val="fr-FR"/>
        </w:rPr>
        <w:t>é</w:t>
      </w:r>
      <w:r>
        <w:rPr>
          <w:rFonts w:ascii="Book Antiqua" w:hAnsi="Book Antiqua"/>
          <w:sz w:val="24"/>
          <w:szCs w:val="24"/>
        </w:rPr>
        <w:t>m rozvoji její sítě, informace o plánovan</w:t>
      </w:r>
      <w:r>
        <w:rPr>
          <w:rFonts w:ascii="Book Antiqua" w:hAnsi="Book Antiqua"/>
          <w:sz w:val="24"/>
          <w:szCs w:val="24"/>
          <w:lang w:val="fr-FR"/>
        </w:rPr>
        <w:t xml:space="preserve">é </w:t>
      </w:r>
      <w:r>
        <w:rPr>
          <w:rFonts w:ascii="Book Antiqua" w:hAnsi="Book Antiqua"/>
          <w:sz w:val="24"/>
          <w:szCs w:val="24"/>
        </w:rPr>
        <w:t>výstavbě spojovací</w:t>
      </w:r>
      <w:r>
        <w:rPr>
          <w:rFonts w:ascii="Book Antiqua" w:hAnsi="Book Antiqua"/>
          <w:sz w:val="24"/>
          <w:szCs w:val="24"/>
          <w:lang w:val="en-US"/>
        </w:rPr>
        <w:t>ch a p</w:t>
      </w:r>
      <w:r>
        <w:rPr>
          <w:rFonts w:ascii="Book Antiqua" w:hAnsi="Book Antiqua"/>
          <w:sz w:val="24"/>
          <w:szCs w:val="24"/>
        </w:rPr>
        <w:t>řenosových prostředků a telekomunikačních objektů sítě společnosti Sprintel, údaje o provozu v síti společnosti Sprintel), informace o cenách, podklady pro vyúčtování Velkoobchodních služeb, informace získan</w:t>
      </w:r>
      <w:r>
        <w:rPr>
          <w:rFonts w:ascii="Book Antiqua" w:hAnsi="Book Antiqua"/>
          <w:sz w:val="24"/>
          <w:szCs w:val="24"/>
          <w:lang w:val="fr-FR"/>
        </w:rPr>
        <w:t xml:space="preserve">é </w:t>
      </w:r>
      <w:r>
        <w:rPr>
          <w:rFonts w:ascii="Book Antiqua" w:hAnsi="Book Antiqua"/>
          <w:sz w:val="24"/>
          <w:szCs w:val="24"/>
        </w:rPr>
        <w:t xml:space="preserve">při kontrole plnění povinností, jakož </w:t>
      </w:r>
      <w:r>
        <w:rPr>
          <w:rFonts w:ascii="Book Antiqua" w:hAnsi="Book Antiqua"/>
          <w:sz w:val="24"/>
          <w:szCs w:val="24"/>
          <w:lang w:val="it-IT"/>
        </w:rPr>
        <w:t>i progn</w:t>
      </w:r>
      <w:r>
        <w:rPr>
          <w:rFonts w:ascii="Book Antiqua" w:hAnsi="Book Antiqua"/>
          <w:sz w:val="24"/>
          <w:szCs w:val="24"/>
          <w:lang w:val="es-ES_tradnl"/>
        </w:rPr>
        <w:t>ó</w:t>
      </w:r>
      <w:r>
        <w:rPr>
          <w:rFonts w:ascii="Book Antiqua" w:hAnsi="Book Antiqua"/>
          <w:sz w:val="24"/>
          <w:szCs w:val="24"/>
        </w:rPr>
        <w:t>za Partnera dle přílohy č. 6 – Očeká</w:t>
      </w:r>
      <w:r>
        <w:rPr>
          <w:rFonts w:ascii="Book Antiqua" w:hAnsi="Book Antiqua"/>
          <w:sz w:val="24"/>
          <w:szCs w:val="24"/>
          <w:lang w:val="nl-NL"/>
        </w:rPr>
        <w:t>van</w:t>
      </w:r>
      <w:r>
        <w:rPr>
          <w:rFonts w:ascii="Book Antiqua" w:hAnsi="Book Antiqua"/>
          <w:sz w:val="24"/>
          <w:szCs w:val="24"/>
          <w:lang w:val="fr-FR"/>
        </w:rPr>
        <w:t xml:space="preserve">é </w:t>
      </w:r>
      <w:r>
        <w:rPr>
          <w:rFonts w:ascii="Book Antiqua" w:hAnsi="Book Antiqua"/>
          <w:sz w:val="24"/>
          <w:szCs w:val="24"/>
        </w:rPr>
        <w:t>objemy služeb.</w:t>
      </w:r>
    </w:p>
    <w:p>
      <w:pPr>
        <w:pStyle w:val="Normal"/>
        <w:spacing w:lineRule="auto" w:line="276"/>
        <w:ind w:hanging="0" w:left="72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4"/>
        </w:numPr>
        <w:spacing w:lineRule="auto" w:line="276"/>
        <w:jc w:val="both"/>
        <w:rPr>
          <w:rFonts w:ascii="Book Antiqua" w:hAnsi="Book Antiqua"/>
          <w:sz w:val="24"/>
          <w:szCs w:val="24"/>
        </w:rPr>
      </w:pPr>
      <w:r>
        <w:rPr>
          <w:rFonts w:ascii="Book Antiqua" w:hAnsi="Book Antiqua"/>
          <w:sz w:val="24"/>
          <w:szCs w:val="24"/>
        </w:rPr>
        <w:t>Smluvní strany se zavazují využívat důvěrn</w:t>
      </w:r>
      <w:r>
        <w:rPr>
          <w:rFonts w:ascii="Book Antiqua" w:hAnsi="Book Antiqua"/>
          <w:sz w:val="24"/>
          <w:szCs w:val="24"/>
          <w:lang w:val="fr-FR"/>
        </w:rPr>
        <w:t xml:space="preserve">é </w:t>
      </w:r>
      <w:r>
        <w:rPr>
          <w:rFonts w:ascii="Book Antiqua" w:hAnsi="Book Antiqua"/>
          <w:sz w:val="24"/>
          <w:szCs w:val="24"/>
        </w:rPr>
        <w:t>informace specifikovan</w:t>
      </w:r>
      <w:r>
        <w:rPr>
          <w:rFonts w:ascii="Book Antiqua" w:hAnsi="Book Antiqua"/>
          <w:sz w:val="24"/>
          <w:szCs w:val="24"/>
          <w:lang w:val="fr-FR"/>
        </w:rPr>
        <w:t xml:space="preserve">é </w:t>
      </w:r>
      <w:r>
        <w:rPr>
          <w:rFonts w:ascii="Book Antiqua" w:hAnsi="Book Antiqua"/>
          <w:sz w:val="24"/>
          <w:szCs w:val="24"/>
        </w:rPr>
        <w:t>v t</w:t>
      </w:r>
      <w:r>
        <w:rPr>
          <w:rFonts w:ascii="Book Antiqua" w:hAnsi="Book Antiqua"/>
          <w:sz w:val="24"/>
          <w:szCs w:val="24"/>
          <w:lang w:val="fr-FR"/>
        </w:rPr>
        <w:t>é</w:t>
      </w:r>
      <w:r>
        <w:rPr>
          <w:rFonts w:ascii="Book Antiqua" w:hAnsi="Book Antiqua"/>
          <w:sz w:val="24"/>
          <w:szCs w:val="24"/>
        </w:rPr>
        <w:t>to Smlouvě výlučně pro plnění práv a povinností vyplývající</w:t>
      </w:r>
      <w:r>
        <w:rPr>
          <w:rFonts w:ascii="Book Antiqua" w:hAnsi="Book Antiqua"/>
          <w:sz w:val="24"/>
          <w:szCs w:val="24"/>
          <w:lang w:val="de-DE"/>
        </w:rPr>
        <w:t>ch z</w:t>
      </w:r>
      <w:r>
        <w:rPr>
          <w:rFonts w:ascii="Book Antiqua" w:hAnsi="Book Antiqua"/>
          <w:sz w:val="24"/>
          <w:szCs w:val="24"/>
        </w:rPr>
        <w:t> t</w:t>
      </w:r>
      <w:r>
        <w:rPr>
          <w:rFonts w:ascii="Book Antiqua" w:hAnsi="Book Antiqua"/>
          <w:sz w:val="24"/>
          <w:szCs w:val="24"/>
          <w:lang w:val="fr-FR"/>
        </w:rPr>
        <w:t>é</w:t>
      </w:r>
      <w:r>
        <w:rPr>
          <w:rFonts w:ascii="Book Antiqua" w:hAnsi="Book Antiqua"/>
          <w:sz w:val="24"/>
          <w:szCs w:val="24"/>
        </w:rPr>
        <w:t>to Smlouvy, když tyto informace  nejsou oprávněny jakkoliv poskytovat třetí straně ani svým zaměstnancům, pokud to není nezbytně nutn</w:t>
      </w:r>
      <w:r>
        <w:rPr>
          <w:rFonts w:ascii="Book Antiqua" w:hAnsi="Book Antiqua"/>
          <w:sz w:val="24"/>
          <w:szCs w:val="24"/>
          <w:lang w:val="fr-FR"/>
        </w:rPr>
        <w:t xml:space="preserve">é </w:t>
      </w:r>
      <w:r>
        <w:rPr>
          <w:rFonts w:ascii="Book Antiqua" w:hAnsi="Book Antiqua"/>
          <w:sz w:val="24"/>
          <w:szCs w:val="24"/>
        </w:rPr>
        <w:t>pro plnění dle t</w:t>
      </w:r>
      <w:r>
        <w:rPr>
          <w:rFonts w:ascii="Book Antiqua" w:hAnsi="Book Antiqua"/>
          <w:sz w:val="24"/>
          <w:szCs w:val="24"/>
          <w:lang w:val="fr-FR"/>
        </w:rPr>
        <w:t>é</w:t>
      </w:r>
      <w:r>
        <w:rPr>
          <w:rFonts w:ascii="Book Antiqua" w:hAnsi="Book Antiqua"/>
          <w:sz w:val="24"/>
          <w:szCs w:val="24"/>
        </w:rPr>
        <w:t>to Smlouvy. Smluvní strany se zavazují učinit opatření k zamezení úniku informací třetím stranám či svým zaměstnancům. V případě porušení důvěrnosti informací třetí stranou, kter</w:t>
      </w:r>
      <w:r>
        <w:rPr>
          <w:rFonts w:ascii="Book Antiqua" w:hAnsi="Book Antiqua"/>
          <w:sz w:val="24"/>
          <w:szCs w:val="24"/>
          <w:lang w:val="fr-FR"/>
        </w:rPr>
        <w:t xml:space="preserve">é </w:t>
      </w:r>
      <w:r>
        <w:rPr>
          <w:rFonts w:ascii="Book Antiqua" w:hAnsi="Book Antiqua"/>
          <w:sz w:val="24"/>
          <w:szCs w:val="24"/>
        </w:rPr>
        <w:t>byly informace poskytnuty některou ze smluvních stran, je za porušení odpovědná ta smluvní strana, kvůli kter</w:t>
      </w:r>
      <w:r>
        <w:rPr>
          <w:rFonts w:ascii="Book Antiqua" w:hAnsi="Book Antiqua"/>
          <w:sz w:val="24"/>
          <w:szCs w:val="24"/>
          <w:lang w:val="fr-FR"/>
        </w:rPr>
        <w:t xml:space="preserve">é </w:t>
      </w:r>
      <w:r>
        <w:rPr>
          <w:rFonts w:ascii="Book Antiqua" w:hAnsi="Book Antiqua"/>
          <w:sz w:val="24"/>
          <w:szCs w:val="24"/>
        </w:rPr>
        <w:t xml:space="preserve">k porušení důvěrnosti došlo, jako kdyby porušila důvěrnost sama. </w:t>
      </w:r>
    </w:p>
    <w:p>
      <w:pPr>
        <w:pStyle w:val="Normal"/>
        <w:spacing w:lineRule="auto" w:line="276"/>
        <w:ind w:hanging="0" w:left="72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4"/>
        </w:numPr>
        <w:spacing w:lineRule="auto" w:line="276"/>
        <w:jc w:val="both"/>
        <w:rPr>
          <w:rFonts w:ascii="Book Antiqua" w:hAnsi="Book Antiqua"/>
          <w:sz w:val="24"/>
          <w:szCs w:val="24"/>
        </w:rPr>
      </w:pPr>
      <w:r>
        <w:rPr>
          <w:rFonts w:ascii="Book Antiqua" w:hAnsi="Book Antiqua"/>
          <w:sz w:val="24"/>
          <w:szCs w:val="24"/>
        </w:rPr>
        <w:t>Smluvní strany jsou oprávněny zpřístupnit důvěrn</w:t>
      </w:r>
      <w:r>
        <w:rPr>
          <w:rFonts w:ascii="Book Antiqua" w:hAnsi="Book Antiqua"/>
          <w:sz w:val="24"/>
          <w:szCs w:val="24"/>
          <w:lang w:val="fr-FR"/>
        </w:rPr>
        <w:t xml:space="preserve">é </w:t>
      </w:r>
      <w:r>
        <w:rPr>
          <w:rFonts w:ascii="Book Antiqua" w:hAnsi="Book Antiqua"/>
          <w:sz w:val="24"/>
          <w:szCs w:val="24"/>
        </w:rPr>
        <w:t>informace svým subdodavatelům, jejichž plnění souvisí s poskytováním služeb dle Smlouvy, když jsou však povinny uzavřít s takovým subdodavatelem smlouvu o mlčenlivosti za podmínek uvedený</w:t>
      </w:r>
      <w:r>
        <w:rPr>
          <w:rFonts w:ascii="Book Antiqua" w:hAnsi="Book Antiqua"/>
          <w:sz w:val="24"/>
          <w:szCs w:val="24"/>
          <w:lang w:val="de-DE"/>
        </w:rPr>
        <w:t>ch v</w:t>
      </w:r>
      <w:r>
        <w:rPr>
          <w:rFonts w:ascii="Book Antiqua" w:hAnsi="Book Antiqua"/>
          <w:sz w:val="24"/>
          <w:szCs w:val="24"/>
        </w:rPr>
        <w:t> t</w:t>
      </w:r>
      <w:r>
        <w:rPr>
          <w:rFonts w:ascii="Book Antiqua" w:hAnsi="Book Antiqua"/>
          <w:sz w:val="24"/>
          <w:szCs w:val="24"/>
          <w:lang w:val="fr-FR"/>
        </w:rPr>
        <w:t>é</w:t>
      </w:r>
      <w:r>
        <w:rPr>
          <w:rFonts w:ascii="Book Antiqua" w:hAnsi="Book Antiqua"/>
          <w:sz w:val="24"/>
          <w:szCs w:val="24"/>
        </w:rPr>
        <w:t xml:space="preserve">to Smlouvě. </w:t>
      </w:r>
    </w:p>
    <w:p>
      <w:pPr>
        <w:pStyle w:val="Normal"/>
        <w:spacing w:lineRule="auto" w:line="276"/>
        <w:ind w:hanging="0" w:left="72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4"/>
        </w:numPr>
        <w:spacing w:lineRule="auto" w:line="276"/>
        <w:jc w:val="both"/>
        <w:rPr>
          <w:rFonts w:ascii="Book Antiqua" w:hAnsi="Book Antiqua"/>
          <w:sz w:val="24"/>
          <w:szCs w:val="24"/>
        </w:rPr>
      </w:pPr>
      <w:r>
        <w:rPr>
          <w:rFonts w:ascii="Book Antiqua" w:hAnsi="Book Antiqua"/>
          <w:sz w:val="24"/>
          <w:szCs w:val="24"/>
        </w:rPr>
        <w:t>V případě ukončení t</w:t>
      </w:r>
      <w:r>
        <w:rPr>
          <w:rFonts w:ascii="Book Antiqua" w:hAnsi="Book Antiqua"/>
          <w:sz w:val="24"/>
          <w:szCs w:val="24"/>
          <w:lang w:val="fr-FR"/>
        </w:rPr>
        <w:t>é</w:t>
      </w:r>
      <w:r>
        <w:rPr>
          <w:rFonts w:ascii="Book Antiqua" w:hAnsi="Book Antiqua"/>
          <w:sz w:val="24"/>
          <w:szCs w:val="24"/>
        </w:rPr>
        <w:t>to Smlouvy jsou smluvní strany povinny vzájemně si navrátit vešker</w:t>
      </w:r>
      <w:r>
        <w:rPr>
          <w:rFonts w:ascii="Book Antiqua" w:hAnsi="Book Antiqua"/>
          <w:sz w:val="24"/>
          <w:szCs w:val="24"/>
          <w:lang w:val="fr-FR"/>
        </w:rPr>
        <w:t xml:space="preserve">é </w:t>
      </w:r>
      <w:r>
        <w:rPr>
          <w:rFonts w:ascii="Book Antiqua" w:hAnsi="Book Antiqua"/>
          <w:sz w:val="24"/>
          <w:szCs w:val="24"/>
          <w:lang w:val="en-US"/>
        </w:rPr>
        <w:t>materi</w:t>
      </w:r>
      <w:r>
        <w:rPr>
          <w:rFonts w:ascii="Book Antiqua" w:hAnsi="Book Antiqua"/>
          <w:sz w:val="24"/>
          <w:szCs w:val="24"/>
        </w:rPr>
        <w:t>ály, dokumenty i informace obsahující důvěrn</w:t>
      </w:r>
      <w:r>
        <w:rPr>
          <w:rFonts w:ascii="Book Antiqua" w:hAnsi="Book Antiqua"/>
          <w:sz w:val="24"/>
          <w:szCs w:val="24"/>
          <w:lang w:val="fr-FR"/>
        </w:rPr>
        <w:t xml:space="preserve">é </w:t>
      </w:r>
      <w:r>
        <w:rPr>
          <w:rFonts w:ascii="Book Antiqua" w:hAnsi="Book Antiqua"/>
          <w:sz w:val="24"/>
          <w:szCs w:val="24"/>
        </w:rPr>
        <w:t>informace či obchodní tajemství.</w:t>
      </w:r>
    </w:p>
    <w:p>
      <w:pPr>
        <w:pStyle w:val="Normal"/>
        <w:spacing w:lineRule="auto" w:line="276"/>
        <w:ind w:hanging="0" w:left="72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4"/>
        </w:numPr>
        <w:spacing w:lineRule="auto" w:line="276"/>
        <w:jc w:val="both"/>
        <w:rPr>
          <w:rFonts w:ascii="Book Antiqua" w:hAnsi="Book Antiqua"/>
          <w:sz w:val="24"/>
          <w:szCs w:val="24"/>
        </w:rPr>
      </w:pPr>
      <w:r>
        <w:rPr>
          <w:rFonts w:ascii="Book Antiqua" w:hAnsi="Book Antiqua"/>
          <w:sz w:val="24"/>
          <w:szCs w:val="24"/>
        </w:rPr>
        <w:t>Povinností mlčenlivosti k veškerým důvěrným informacím a obchodním tajemstvím, kter</w:t>
      </w:r>
      <w:r>
        <w:rPr>
          <w:rFonts w:ascii="Book Antiqua" w:hAnsi="Book Antiqua"/>
          <w:sz w:val="24"/>
          <w:szCs w:val="24"/>
          <w:lang w:val="fr-FR"/>
        </w:rPr>
        <w:t xml:space="preserve">é </w:t>
      </w:r>
      <w:r>
        <w:rPr>
          <w:rFonts w:ascii="Book Antiqua" w:hAnsi="Book Antiqua"/>
          <w:sz w:val="24"/>
          <w:szCs w:val="24"/>
        </w:rPr>
        <w:t>smluvní strany získaly v době trvání t</w:t>
      </w:r>
      <w:r>
        <w:rPr>
          <w:rFonts w:ascii="Book Antiqua" w:hAnsi="Book Antiqua"/>
          <w:sz w:val="24"/>
          <w:szCs w:val="24"/>
          <w:lang w:val="fr-FR"/>
        </w:rPr>
        <w:t>é</w:t>
      </w:r>
      <w:r>
        <w:rPr>
          <w:rFonts w:ascii="Book Antiqua" w:hAnsi="Book Antiqua"/>
          <w:sz w:val="24"/>
          <w:szCs w:val="24"/>
        </w:rPr>
        <w:t>to Smlouvy, jsou smluvní strany vázány i po ukončení t</w:t>
      </w:r>
      <w:r>
        <w:rPr>
          <w:rFonts w:ascii="Book Antiqua" w:hAnsi="Book Antiqua"/>
          <w:sz w:val="24"/>
          <w:szCs w:val="24"/>
          <w:lang w:val="fr-FR"/>
        </w:rPr>
        <w:t>é</w:t>
      </w:r>
      <w:r>
        <w:rPr>
          <w:rFonts w:ascii="Book Antiqua" w:hAnsi="Book Antiqua"/>
          <w:sz w:val="24"/>
          <w:szCs w:val="24"/>
        </w:rPr>
        <w:t>to Smlouvy.</w:t>
      </w:r>
    </w:p>
    <w:p>
      <w:pPr>
        <w:pStyle w:val="Normal"/>
        <w:spacing w:lineRule="auto" w:line="276"/>
        <w:ind w:hanging="0" w:left="72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4"/>
        </w:numPr>
        <w:spacing w:lineRule="auto" w:line="276"/>
        <w:jc w:val="both"/>
        <w:rPr>
          <w:rFonts w:ascii="Book Antiqua" w:hAnsi="Book Antiqua"/>
          <w:sz w:val="24"/>
          <w:szCs w:val="24"/>
        </w:rPr>
      </w:pPr>
      <w:r>
        <w:rPr>
          <w:rFonts w:ascii="Book Antiqua" w:hAnsi="Book Antiqua"/>
          <w:sz w:val="24"/>
          <w:szCs w:val="24"/>
        </w:rPr>
        <w:t>Společnost Sprintel je oprávněna zveřejnit informace o dostupnosti služby poskytovan</w:t>
      </w:r>
      <w:r>
        <w:rPr>
          <w:rFonts w:ascii="Book Antiqua" w:hAnsi="Book Antiqua"/>
          <w:sz w:val="24"/>
          <w:szCs w:val="24"/>
          <w:lang w:val="fr-FR"/>
        </w:rPr>
        <w:t xml:space="preserve">é </w:t>
      </w:r>
      <w:r>
        <w:rPr>
          <w:rFonts w:ascii="Book Antiqua" w:hAnsi="Book Antiqua"/>
          <w:sz w:val="24"/>
          <w:szCs w:val="24"/>
        </w:rPr>
        <w:t>prostřednictvím sítě společnosti Sprintel Partnerem v určit</w:t>
      </w:r>
      <w:r>
        <w:rPr>
          <w:rFonts w:ascii="Book Antiqua" w:hAnsi="Book Antiqua"/>
          <w:sz w:val="24"/>
          <w:szCs w:val="24"/>
          <w:lang w:val="fr-FR"/>
        </w:rPr>
        <w:t xml:space="preserve">é </w:t>
      </w:r>
      <w:r>
        <w:rPr>
          <w:rFonts w:ascii="Book Antiqua" w:hAnsi="Book Antiqua"/>
          <w:sz w:val="24"/>
          <w:szCs w:val="24"/>
        </w:rPr>
        <w:t>lokalitě (na určit</w:t>
      </w:r>
      <w:r>
        <w:rPr>
          <w:rFonts w:ascii="Book Antiqua" w:hAnsi="Book Antiqua"/>
          <w:sz w:val="24"/>
          <w:szCs w:val="24"/>
          <w:lang w:val="fr-FR"/>
        </w:rPr>
        <w:t xml:space="preserve">é </w:t>
      </w:r>
      <w:r>
        <w:rPr>
          <w:rFonts w:ascii="Book Antiqua" w:hAnsi="Book Antiqua"/>
          <w:sz w:val="24"/>
          <w:szCs w:val="24"/>
        </w:rPr>
        <w:t>adrese), když je oprávněna uv</w:t>
      </w:r>
      <w:r>
        <w:rPr>
          <w:rFonts w:ascii="Book Antiqua" w:hAnsi="Book Antiqua"/>
          <w:sz w:val="24"/>
          <w:szCs w:val="24"/>
          <w:lang w:val="fr-FR"/>
        </w:rPr>
        <w:t>é</w:t>
      </w:r>
      <w:r>
        <w:rPr>
          <w:rFonts w:ascii="Book Antiqua" w:hAnsi="Book Antiqua"/>
          <w:sz w:val="24"/>
          <w:szCs w:val="24"/>
        </w:rPr>
        <w:t>st firmu, kontaktní údaje i logo Partnera. Společnost Sprintel je oprávněna zveřejnit výše zmíněn</w:t>
      </w:r>
      <w:r>
        <w:rPr>
          <w:rFonts w:ascii="Book Antiqua" w:hAnsi="Book Antiqua"/>
          <w:sz w:val="24"/>
          <w:szCs w:val="24"/>
          <w:lang w:val="fr-FR"/>
        </w:rPr>
        <w:t xml:space="preserve">é </w:t>
      </w:r>
      <w:r>
        <w:rPr>
          <w:rFonts w:ascii="Book Antiqua" w:hAnsi="Book Antiqua"/>
          <w:sz w:val="24"/>
          <w:szCs w:val="24"/>
        </w:rPr>
        <w:t>informace dle předchozí věty i ve svých propagační</w:t>
      </w:r>
      <w:r>
        <w:rPr>
          <w:rFonts w:ascii="Book Antiqua" w:hAnsi="Book Antiqua"/>
          <w:sz w:val="24"/>
          <w:szCs w:val="24"/>
          <w:lang w:val="de-DE"/>
        </w:rPr>
        <w:t>ch materi</w:t>
      </w:r>
      <w:r>
        <w:rPr>
          <w:rFonts w:ascii="Book Antiqua" w:hAnsi="Book Antiqua"/>
          <w:sz w:val="24"/>
          <w:szCs w:val="24"/>
        </w:rPr>
        <w:t xml:space="preserve">álech informujících o dostupných službách poskytovaných prostřednictvím sítě společnosti Sprintel, jakož i zveřejnit tyto údaje o Partnerovi na internetových stránkách společnosti Sprintel. </w:t>
      </w:r>
    </w:p>
    <w:p>
      <w:pPr>
        <w:pStyle w:val="Normal"/>
        <w:spacing w:lineRule="auto" w:line="276"/>
        <w:ind w:hanging="0" w:left="72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spacing w:lineRule="auto" w:line="276"/>
        <w:jc w:val="center"/>
        <w:rPr>
          <w:rFonts w:ascii="Book Antiqua" w:hAnsi="Book Antiqua" w:eastAsia="Book Antiqua" w:cs="Book Antiqua"/>
          <w:b/>
          <w:bCs/>
          <w:sz w:val="24"/>
          <w:szCs w:val="24"/>
        </w:rPr>
      </w:pPr>
      <w:r>
        <w:rPr>
          <w:rFonts w:ascii="Book Antiqua" w:hAnsi="Book Antiqua"/>
          <w:b/>
          <w:bCs/>
          <w:sz w:val="24"/>
          <w:szCs w:val="24"/>
          <w:lang w:val="it-IT"/>
        </w:rPr>
        <w:t>XI.</w:t>
      </w:r>
    </w:p>
    <w:p>
      <w:pPr>
        <w:pStyle w:val="Normal"/>
        <w:spacing w:lineRule="auto" w:line="276"/>
        <w:jc w:val="center"/>
        <w:rPr>
          <w:rFonts w:ascii="Book Antiqua" w:hAnsi="Book Antiqua" w:eastAsia="Book Antiqua" w:cs="Book Antiqua"/>
          <w:b/>
          <w:bCs/>
          <w:sz w:val="24"/>
          <w:szCs w:val="24"/>
        </w:rPr>
      </w:pPr>
      <w:r>
        <w:rPr>
          <w:rFonts w:ascii="Book Antiqua" w:hAnsi="Book Antiqua"/>
          <w:b/>
          <w:bCs/>
          <w:sz w:val="24"/>
          <w:szCs w:val="24"/>
        </w:rPr>
        <w:t>Závěrečná ustanovení</w:t>
      </w:r>
    </w:p>
    <w:p>
      <w:pPr>
        <w:pStyle w:val="Normal"/>
        <w:spacing w:lineRule="auto" w:line="276"/>
        <w:jc w:val="center"/>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5"/>
        </w:numPr>
        <w:spacing w:lineRule="auto" w:line="276"/>
        <w:jc w:val="both"/>
        <w:rPr>
          <w:rFonts w:ascii="Book Antiqua" w:hAnsi="Book Antiqua"/>
          <w:sz w:val="24"/>
          <w:szCs w:val="24"/>
        </w:rPr>
      </w:pPr>
      <w:r>
        <w:rPr>
          <w:rFonts w:ascii="Book Antiqua" w:hAnsi="Book Antiqua"/>
          <w:sz w:val="24"/>
          <w:szCs w:val="24"/>
        </w:rPr>
        <w:t>Tato Smlouva se vyhotovuje ve dvou stejnopisech, z nichž každý je originálem. Každá smluvní strana obdrží jedno vyhotovení Smlouvy.</w:t>
      </w:r>
    </w:p>
    <w:p>
      <w:pPr>
        <w:pStyle w:val="Normal"/>
        <w:spacing w:lineRule="auto" w:line="276"/>
        <w:ind w:hanging="0" w:left="72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5"/>
        </w:numPr>
        <w:spacing w:lineRule="auto" w:line="276"/>
        <w:jc w:val="both"/>
        <w:rPr/>
      </w:pPr>
      <w:r>
        <w:rPr>
          <w:rFonts w:ascii="Book Antiqua" w:hAnsi="Book Antiqua"/>
          <w:sz w:val="24"/>
          <w:szCs w:val="24"/>
        </w:rPr>
        <w:t>Tuto Smlouvu lze měnit či doplňovat jen písemně vzestupně číslovanými dodatky ke Smlouvě odsouhlasenými oběma Smluvními stranami, když toto neplatí pro přílohy k této Smlouvě. Příloha č. 7 – Kontaktní adresy může být změněna na základě písemn</w:t>
      </w:r>
      <w:r>
        <w:rPr>
          <w:rFonts w:ascii="Book Antiqua" w:hAnsi="Book Antiqua"/>
          <w:sz w:val="24"/>
          <w:szCs w:val="24"/>
          <w:lang w:val="fr-FR"/>
        </w:rPr>
        <w:t>é</w:t>
      </w:r>
      <w:r>
        <w:rPr>
          <w:rFonts w:ascii="Book Antiqua" w:hAnsi="Book Antiqua"/>
          <w:sz w:val="24"/>
          <w:szCs w:val="24"/>
        </w:rPr>
        <w:t>ho sdělení ze strany oprávněn</w:t>
      </w:r>
      <w:r>
        <w:rPr>
          <w:rFonts w:ascii="Book Antiqua" w:hAnsi="Book Antiqua"/>
          <w:sz w:val="24"/>
          <w:szCs w:val="24"/>
          <w:lang w:val="fr-FR"/>
        </w:rPr>
        <w:t>é</w:t>
      </w:r>
      <w:r>
        <w:rPr>
          <w:rFonts w:ascii="Book Antiqua" w:hAnsi="Book Antiqua"/>
          <w:sz w:val="24"/>
          <w:szCs w:val="24"/>
        </w:rPr>
        <w:t>ho zástupce smluvní strany doručen</w:t>
      </w:r>
      <w:r>
        <w:rPr>
          <w:rFonts w:ascii="Book Antiqua" w:hAnsi="Book Antiqua"/>
          <w:sz w:val="24"/>
          <w:szCs w:val="24"/>
          <w:lang w:val="fr-FR"/>
        </w:rPr>
        <w:t>é</w:t>
      </w:r>
      <w:r>
        <w:rPr>
          <w:rFonts w:ascii="Book Antiqua" w:hAnsi="Book Antiqua"/>
          <w:sz w:val="24"/>
          <w:szCs w:val="24"/>
        </w:rPr>
        <w:t>ho druh</w:t>
      </w:r>
      <w:r>
        <w:rPr>
          <w:rFonts w:ascii="Book Antiqua" w:hAnsi="Book Antiqua"/>
          <w:sz w:val="24"/>
          <w:szCs w:val="24"/>
          <w:lang w:val="fr-FR"/>
        </w:rPr>
        <w:t xml:space="preserve">é </w:t>
      </w:r>
      <w:r>
        <w:rPr>
          <w:rFonts w:ascii="Book Antiqua" w:hAnsi="Book Antiqua"/>
          <w:sz w:val="24"/>
          <w:szCs w:val="24"/>
        </w:rPr>
        <w:t>smluvní straně. Přílohy č. 1 a 2 mohou být jednostranně aktualizovány společností Sprintel, pokud dojde k rozšíření seznamu adresních míst (dodatečné připojení AM po předchozím souhlasu správce dotace) či zániku adresních míst (demolice). Přílohy č. 3a-3f, 5, 6 a 9 mohou být jednostranně měněny společností Sprintel, pokud k tomu budou existovat závažné provozní důvody, změna nebude mít dopad na soulad s pravidly dotace a na schopnost Partnera poskytovat na síti své služby a Partner bude o takové změně vyrozuměn nejméně 2 měsíce předem. Přílohu č. 8 je možné měnit v souladu s čl. IX., odst. 4 této Smlouvy. K aktualizaci přílohy č. 3e a 3f dojde také v případě, kdy společnost Sprintel změní koncový ceník nebo parametry služeb na Dotované síti. V takovém případě změnu neprodleně oznámí Partnerovi. V případě, kdy bude se změnou přílohy č. 3e a 3f z důvody změny koncových cen spojeno navýšení velkoobchodních cen Partnerem odebíraných služeb (protože ceny služeb VULA a Bitstream jsou stanoveny metodou „Retail minus“), bude Partner o této změně informován nejméně 2 měsíce předem.</w:t>
      </w:r>
    </w:p>
    <w:p>
      <w:pPr>
        <w:pStyle w:val="Normal"/>
        <w:spacing w:lineRule="auto" w:line="276"/>
        <w:ind w:hanging="0" w:left="72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5"/>
        </w:numPr>
        <w:spacing w:lineRule="auto" w:line="276"/>
        <w:jc w:val="both"/>
        <w:rPr>
          <w:rFonts w:ascii="Book Antiqua" w:hAnsi="Book Antiqua"/>
          <w:sz w:val="24"/>
          <w:szCs w:val="24"/>
        </w:rPr>
      </w:pPr>
      <w:r>
        <w:rPr>
          <w:rFonts w:ascii="Book Antiqua" w:hAnsi="Book Antiqua"/>
          <w:sz w:val="24"/>
          <w:szCs w:val="24"/>
        </w:rPr>
        <w:t>Není-li uvedeno jinak, v případě sporu mezi ustanovením obsažen</w:t>
      </w:r>
      <w:r>
        <w:rPr>
          <w:rFonts w:ascii="Book Antiqua" w:hAnsi="Book Antiqua"/>
          <w:sz w:val="24"/>
          <w:szCs w:val="24"/>
          <w:lang w:val="fr-FR"/>
        </w:rPr>
        <w:t>é</w:t>
      </w:r>
      <w:r>
        <w:rPr>
          <w:rFonts w:ascii="Book Antiqua" w:hAnsi="Book Antiqua"/>
          <w:sz w:val="24"/>
          <w:szCs w:val="24"/>
        </w:rPr>
        <w:t>m v přílohách a touto Smlouvou, má přednost ustanovení uveden</w:t>
      </w:r>
      <w:r>
        <w:rPr>
          <w:rFonts w:ascii="Book Antiqua" w:hAnsi="Book Antiqua"/>
          <w:sz w:val="24"/>
          <w:szCs w:val="24"/>
          <w:lang w:val="fr-FR"/>
        </w:rPr>
        <w:t xml:space="preserve">é </w:t>
      </w:r>
      <w:r>
        <w:rPr>
          <w:rFonts w:ascii="Book Antiqua" w:hAnsi="Book Antiqua"/>
          <w:sz w:val="24"/>
          <w:szCs w:val="24"/>
        </w:rPr>
        <w:t>pří</w:t>
      </w:r>
      <w:r>
        <w:rPr>
          <w:rFonts w:ascii="Book Antiqua" w:hAnsi="Book Antiqua"/>
          <w:sz w:val="24"/>
          <w:szCs w:val="24"/>
          <w:lang w:val="it-IT"/>
        </w:rPr>
        <w:t>mo v</w:t>
      </w:r>
      <w:r>
        <w:rPr>
          <w:rFonts w:ascii="Book Antiqua" w:hAnsi="Book Antiqua"/>
          <w:sz w:val="24"/>
          <w:szCs w:val="24"/>
        </w:rPr>
        <w:t> t</w:t>
      </w:r>
      <w:r>
        <w:rPr>
          <w:rFonts w:ascii="Book Antiqua" w:hAnsi="Book Antiqua"/>
          <w:sz w:val="24"/>
          <w:szCs w:val="24"/>
          <w:lang w:val="fr-FR"/>
        </w:rPr>
        <w:t>é</w:t>
      </w:r>
      <w:r>
        <w:rPr>
          <w:rFonts w:ascii="Book Antiqua" w:hAnsi="Book Antiqua"/>
          <w:sz w:val="24"/>
          <w:szCs w:val="24"/>
        </w:rPr>
        <w:t>to Smlouvě.</w:t>
      </w:r>
    </w:p>
    <w:p>
      <w:pPr>
        <w:pStyle w:val="Normal"/>
        <w:spacing w:lineRule="auto" w:line="276"/>
        <w:ind w:hanging="0" w:left="72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5"/>
        </w:numPr>
        <w:spacing w:lineRule="auto" w:line="276"/>
        <w:jc w:val="both"/>
        <w:rPr>
          <w:rFonts w:ascii="Book Antiqua" w:hAnsi="Book Antiqua"/>
          <w:sz w:val="24"/>
          <w:szCs w:val="24"/>
        </w:rPr>
      </w:pPr>
      <w:r>
        <w:rPr>
          <w:rFonts w:ascii="Book Antiqua" w:hAnsi="Book Antiqua"/>
          <w:sz w:val="24"/>
          <w:szCs w:val="24"/>
        </w:rPr>
        <w:t>Pokud se někter</w:t>
      </w:r>
      <w:r>
        <w:rPr>
          <w:rFonts w:ascii="Book Antiqua" w:hAnsi="Book Antiqua"/>
          <w:sz w:val="24"/>
          <w:szCs w:val="24"/>
          <w:lang w:val="fr-FR"/>
        </w:rPr>
        <w:t xml:space="preserve">é </w:t>
      </w:r>
      <w:r>
        <w:rPr>
          <w:rFonts w:ascii="Book Antiqua" w:hAnsi="Book Antiqua"/>
          <w:sz w:val="24"/>
          <w:szCs w:val="24"/>
        </w:rPr>
        <w:t>ustanovení t</w:t>
      </w:r>
      <w:r>
        <w:rPr>
          <w:rFonts w:ascii="Book Antiqua" w:hAnsi="Book Antiqua"/>
          <w:sz w:val="24"/>
          <w:szCs w:val="24"/>
          <w:lang w:val="fr-FR"/>
        </w:rPr>
        <w:t>é</w:t>
      </w:r>
      <w:r>
        <w:rPr>
          <w:rFonts w:ascii="Book Antiqua" w:hAnsi="Book Antiqua"/>
          <w:sz w:val="24"/>
          <w:szCs w:val="24"/>
        </w:rPr>
        <w:t>to Smlouvy stane neplatným, neúčinným nebo nevymahatelným, nemá tato skutečnost vliv na platnost, účinnost nebo vymahatelnost ostatních ustanovení Smlouvy, pokud ze Smlouvy nevyplývá, že toto ustanovení nelze od ostatního obsahu Smlouvy nebo příloh oddě</w:t>
      </w:r>
      <w:r>
        <w:rPr>
          <w:rFonts w:ascii="Book Antiqua" w:hAnsi="Book Antiqua"/>
          <w:sz w:val="24"/>
          <w:szCs w:val="24"/>
          <w:lang w:val="it-IT"/>
        </w:rPr>
        <w:t>lit. Pro p</w:t>
      </w:r>
      <w:r>
        <w:rPr>
          <w:rFonts w:ascii="Book Antiqua" w:hAnsi="Book Antiqua"/>
          <w:sz w:val="24"/>
          <w:szCs w:val="24"/>
        </w:rPr>
        <w:t>řípad, že se někter</w:t>
      </w:r>
      <w:r>
        <w:rPr>
          <w:rFonts w:ascii="Book Antiqua" w:hAnsi="Book Antiqua"/>
          <w:sz w:val="24"/>
          <w:szCs w:val="24"/>
          <w:lang w:val="fr-FR"/>
        </w:rPr>
        <w:t xml:space="preserve">é </w:t>
      </w:r>
      <w:r>
        <w:rPr>
          <w:rFonts w:ascii="Book Antiqua" w:hAnsi="Book Antiqua"/>
          <w:sz w:val="24"/>
          <w:szCs w:val="24"/>
        </w:rPr>
        <w:t>ustanovení Smlouvy stane neplatným, neúčinným nebo nevymahatelným a jedná se o ustanovení odděliteln</w:t>
      </w:r>
      <w:r>
        <w:rPr>
          <w:rFonts w:ascii="Book Antiqua" w:hAnsi="Book Antiqua"/>
          <w:sz w:val="24"/>
          <w:szCs w:val="24"/>
          <w:lang w:val="fr-FR"/>
        </w:rPr>
        <w:t xml:space="preserve">é </w:t>
      </w:r>
      <w:r>
        <w:rPr>
          <w:rFonts w:ascii="Book Antiqua" w:hAnsi="Book Antiqua"/>
          <w:sz w:val="24"/>
          <w:szCs w:val="24"/>
        </w:rPr>
        <w:t>od ostatního obsahu Smlouvy, strany se zavazují bez zbytečných odkladů nahradit takov</w:t>
      </w:r>
      <w:r>
        <w:rPr>
          <w:rFonts w:ascii="Book Antiqua" w:hAnsi="Book Antiqua"/>
          <w:sz w:val="24"/>
          <w:szCs w:val="24"/>
          <w:lang w:val="fr-FR"/>
        </w:rPr>
        <w:t xml:space="preserve">é </w:t>
      </w:r>
      <w:r>
        <w:rPr>
          <w:rFonts w:ascii="Book Antiqua" w:hAnsi="Book Antiqua"/>
          <w:sz w:val="24"/>
          <w:szCs w:val="24"/>
        </w:rPr>
        <w:t xml:space="preserve">ustanovení ustanovením novým se stejným nebo obdobným účelem. </w:t>
      </w:r>
    </w:p>
    <w:p>
      <w:pPr>
        <w:pStyle w:val="Normal"/>
        <w:spacing w:lineRule="auto" w:line="276"/>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5"/>
        </w:numPr>
        <w:spacing w:lineRule="auto" w:line="276"/>
        <w:jc w:val="both"/>
        <w:rPr>
          <w:rFonts w:ascii="Book Antiqua" w:hAnsi="Book Antiqua"/>
          <w:sz w:val="24"/>
          <w:szCs w:val="24"/>
        </w:rPr>
      </w:pPr>
      <w:r>
        <w:rPr>
          <w:rFonts w:ascii="Book Antiqua" w:hAnsi="Book Antiqua"/>
          <w:sz w:val="24"/>
          <w:szCs w:val="24"/>
        </w:rPr>
        <w:t>Tato Smlouva a vešker</w:t>
      </w:r>
      <w:r>
        <w:rPr>
          <w:rFonts w:ascii="Book Antiqua" w:hAnsi="Book Antiqua"/>
          <w:sz w:val="24"/>
          <w:szCs w:val="24"/>
          <w:lang w:val="fr-FR"/>
        </w:rPr>
        <w:t xml:space="preserve">é </w:t>
      </w:r>
      <w:r>
        <w:rPr>
          <w:rFonts w:ascii="Book Antiqua" w:hAnsi="Book Antiqua"/>
          <w:sz w:val="24"/>
          <w:szCs w:val="24"/>
        </w:rPr>
        <w:t>právní vztahy z ní vyplývající se řídí právním řá</w:t>
      </w:r>
      <w:r>
        <w:rPr>
          <w:rFonts w:ascii="Book Antiqua" w:hAnsi="Book Antiqua"/>
          <w:sz w:val="24"/>
          <w:szCs w:val="24"/>
          <w:lang w:val="de-DE"/>
        </w:rPr>
        <w:t xml:space="preserve">dem </w:t>
      </w:r>
      <w:r>
        <w:rPr>
          <w:rFonts w:ascii="Book Antiqua" w:hAnsi="Book Antiqua"/>
          <w:sz w:val="24"/>
          <w:szCs w:val="24"/>
        </w:rPr>
        <w:t>Česk</w:t>
      </w:r>
      <w:r>
        <w:rPr>
          <w:rFonts w:ascii="Book Antiqua" w:hAnsi="Book Antiqua"/>
          <w:sz w:val="24"/>
          <w:szCs w:val="24"/>
          <w:lang w:val="fr-FR"/>
        </w:rPr>
        <w:t xml:space="preserve">é </w:t>
      </w:r>
      <w:r>
        <w:rPr>
          <w:rFonts w:ascii="Book Antiqua" w:hAnsi="Book Antiqua"/>
          <w:sz w:val="24"/>
          <w:szCs w:val="24"/>
        </w:rPr>
        <w:t>republiky, a to zejm</w:t>
      </w:r>
      <w:r>
        <w:rPr>
          <w:rFonts w:ascii="Book Antiqua" w:hAnsi="Book Antiqua"/>
          <w:sz w:val="24"/>
          <w:szCs w:val="24"/>
          <w:lang w:val="fr-FR"/>
        </w:rPr>
        <w:t>é</w:t>
      </w:r>
      <w:r>
        <w:rPr>
          <w:rFonts w:ascii="Book Antiqua" w:hAnsi="Book Antiqua"/>
          <w:sz w:val="24"/>
          <w:szCs w:val="24"/>
        </w:rPr>
        <w:t xml:space="preserve">na ZEK a zákonem č. 89/2012 Sb. (dále jen i </w:t>
      </w:r>
      <w:r>
        <w:rPr>
          <w:rFonts w:ascii="Book Antiqua" w:hAnsi="Book Antiqua"/>
          <w:i/>
          <w:iCs/>
          <w:sz w:val="24"/>
          <w:szCs w:val="24"/>
        </w:rPr>
        <w:t>„OZ</w:t>
      </w:r>
      <w:r>
        <w:rPr>
          <w:rFonts w:ascii="Book Antiqua" w:hAnsi="Book Antiqua"/>
          <w:i/>
          <w:iCs/>
          <w:sz w:val="24"/>
          <w:szCs w:val="24"/>
          <w:lang w:val="ar-SA" w:bidi="ar-SA"/>
        </w:rPr>
        <w:t>“</w:t>
      </w:r>
      <w:r>
        <w:rPr>
          <w:rFonts w:ascii="Book Antiqua" w:hAnsi="Book Antiqua"/>
          <w:sz w:val="24"/>
          <w:szCs w:val="24"/>
        </w:rPr>
        <w:t xml:space="preserve">), když smluvní strany vylučují aplikaci § </w:t>
      </w:r>
      <w:r>
        <w:rPr>
          <w:rFonts w:ascii="Book Antiqua" w:hAnsi="Book Antiqua"/>
          <w:sz w:val="24"/>
          <w:szCs w:val="24"/>
          <w:lang w:val="ru-RU"/>
        </w:rPr>
        <w:t xml:space="preserve">557, </w:t>
      </w:r>
      <w:r>
        <w:rPr>
          <w:rFonts w:ascii="Book Antiqua" w:hAnsi="Book Antiqua"/>
          <w:sz w:val="24"/>
          <w:szCs w:val="24"/>
        </w:rPr>
        <w:t xml:space="preserve">§ 1757 odst. 2 , § 1799, § </w:t>
      </w:r>
      <w:r>
        <w:rPr>
          <w:rFonts w:ascii="Book Antiqua" w:hAnsi="Book Antiqua"/>
          <w:sz w:val="24"/>
          <w:szCs w:val="24"/>
          <w:lang w:val="es-ES_tradnl"/>
        </w:rPr>
        <w:t xml:space="preserve">1800 , </w:t>
      </w:r>
      <w:r>
        <w:rPr>
          <w:rFonts w:ascii="Book Antiqua" w:hAnsi="Book Antiqua"/>
          <w:sz w:val="24"/>
          <w:szCs w:val="24"/>
        </w:rPr>
        <w:t>§ 1805 odst. 2 , § 2000 odst. 1. V případě, že kterákoliv ze smluvních stran poskytne druh</w:t>
      </w:r>
      <w:r>
        <w:rPr>
          <w:rFonts w:ascii="Book Antiqua" w:hAnsi="Book Antiqua"/>
          <w:sz w:val="24"/>
          <w:szCs w:val="24"/>
          <w:lang w:val="fr-FR"/>
        </w:rPr>
        <w:t xml:space="preserve">é </w:t>
      </w:r>
      <w:r>
        <w:rPr>
          <w:rFonts w:ascii="Book Antiqua" w:hAnsi="Book Antiqua"/>
          <w:sz w:val="24"/>
          <w:szCs w:val="24"/>
        </w:rPr>
        <w:t xml:space="preserve">straně reakci obsahující dodatek či odchylku, nejedná </w:t>
      </w:r>
      <w:r>
        <w:rPr>
          <w:rFonts w:ascii="Book Antiqua" w:hAnsi="Book Antiqua"/>
          <w:sz w:val="24"/>
          <w:szCs w:val="24"/>
          <w:lang w:val="pt-PT"/>
        </w:rPr>
        <w:t>se o p</w:t>
      </w:r>
      <w:r>
        <w:rPr>
          <w:rFonts w:ascii="Book Antiqua" w:hAnsi="Book Antiqua"/>
          <w:sz w:val="24"/>
          <w:szCs w:val="24"/>
        </w:rPr>
        <w:t>řijetí nabídky na uzavření smlouvy či změ</w:t>
      </w:r>
      <w:r>
        <w:rPr>
          <w:rFonts w:ascii="Book Antiqua" w:hAnsi="Book Antiqua"/>
          <w:sz w:val="24"/>
          <w:szCs w:val="24"/>
          <w:lang w:val="en-US"/>
        </w:rPr>
        <w:t>ny t</w:t>
      </w:r>
      <w:r>
        <w:rPr>
          <w:rFonts w:ascii="Book Antiqua" w:hAnsi="Book Antiqua"/>
          <w:sz w:val="24"/>
          <w:szCs w:val="24"/>
          <w:lang w:val="fr-FR"/>
        </w:rPr>
        <w:t>é</w:t>
      </w:r>
      <w:r>
        <w:rPr>
          <w:rFonts w:ascii="Book Antiqua" w:hAnsi="Book Antiqua"/>
          <w:sz w:val="24"/>
          <w:szCs w:val="24"/>
        </w:rPr>
        <w:t xml:space="preserve">to Smlouvy ve smyslu § 1740 OZ, a to ani v případě, když podstatně nemění podmínky nabídky.  </w:t>
      </w:r>
    </w:p>
    <w:p>
      <w:pPr>
        <w:pStyle w:val="Normal"/>
        <w:spacing w:lineRule="auto" w:line="276"/>
        <w:ind w:hanging="0" w:left="72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5"/>
        </w:numPr>
        <w:spacing w:lineRule="auto" w:line="276"/>
        <w:jc w:val="both"/>
        <w:rPr>
          <w:rFonts w:ascii="Book Antiqua" w:hAnsi="Book Antiqua"/>
          <w:sz w:val="24"/>
          <w:szCs w:val="24"/>
        </w:rPr>
      </w:pPr>
      <w:r>
        <w:rPr>
          <w:rFonts w:ascii="Book Antiqua" w:hAnsi="Book Antiqua"/>
          <w:sz w:val="24"/>
          <w:szCs w:val="24"/>
        </w:rPr>
        <w:t>Žádný dluh dle Smlouvy není fixním závazkem podle § 1980 Obč</w:t>
      </w:r>
      <w:r>
        <w:rPr>
          <w:rFonts w:ascii="Book Antiqua" w:hAnsi="Book Antiqua"/>
          <w:sz w:val="24"/>
          <w:szCs w:val="24"/>
          <w:lang w:val="da-DK"/>
        </w:rPr>
        <w:t>ansk</w:t>
      </w:r>
      <w:r>
        <w:rPr>
          <w:rFonts w:ascii="Book Antiqua" w:hAnsi="Book Antiqua"/>
          <w:sz w:val="24"/>
          <w:szCs w:val="24"/>
          <w:lang w:val="fr-FR"/>
        </w:rPr>
        <w:t>é</w:t>
      </w:r>
      <w:r>
        <w:rPr>
          <w:rFonts w:ascii="Book Antiqua" w:hAnsi="Book Antiqua"/>
          <w:sz w:val="24"/>
          <w:szCs w:val="24"/>
        </w:rPr>
        <w:t>ho zákoníku.</w:t>
      </w:r>
    </w:p>
    <w:p>
      <w:pPr>
        <w:pStyle w:val="Normal"/>
        <w:spacing w:lineRule="auto" w:line="276"/>
        <w:ind w:hanging="0" w:left="72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5"/>
        </w:numPr>
        <w:spacing w:lineRule="auto" w:line="276"/>
        <w:jc w:val="both"/>
        <w:rPr>
          <w:rFonts w:ascii="Book Antiqua" w:hAnsi="Book Antiqua"/>
          <w:sz w:val="24"/>
          <w:szCs w:val="24"/>
        </w:rPr>
      </w:pPr>
      <w:r>
        <w:rPr>
          <w:rFonts w:ascii="Book Antiqua" w:hAnsi="Book Antiqua"/>
          <w:sz w:val="24"/>
          <w:szCs w:val="24"/>
        </w:rPr>
        <w:t>Tato Smlouva je považována za odvážnou smlouvu, když na závazky z ní vznikl</w:t>
      </w:r>
      <w:r>
        <w:rPr>
          <w:rFonts w:ascii="Book Antiqua" w:hAnsi="Book Antiqua"/>
          <w:sz w:val="24"/>
          <w:szCs w:val="24"/>
          <w:lang w:val="fr-FR"/>
        </w:rPr>
        <w:t xml:space="preserve">é </w:t>
      </w:r>
      <w:r>
        <w:rPr>
          <w:rFonts w:ascii="Book Antiqua" w:hAnsi="Book Antiqua"/>
          <w:sz w:val="24"/>
          <w:szCs w:val="24"/>
        </w:rPr>
        <w:t xml:space="preserve">se nepoužijí ustanovení §1764 až 1766 a §1793 až 1795 OZ. </w:t>
      </w:r>
    </w:p>
    <w:p>
      <w:pPr>
        <w:pStyle w:val="Normal"/>
        <w:spacing w:lineRule="auto" w:line="276"/>
        <w:ind w:hanging="0" w:left="72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5"/>
        </w:numPr>
        <w:spacing w:lineRule="auto" w:line="276"/>
        <w:jc w:val="both"/>
        <w:rPr>
          <w:rFonts w:ascii="Book Antiqua" w:hAnsi="Book Antiqua"/>
          <w:sz w:val="24"/>
          <w:szCs w:val="24"/>
        </w:rPr>
      </w:pPr>
      <w:r>
        <w:rPr>
          <w:rFonts w:ascii="Book Antiqua" w:hAnsi="Book Antiqua"/>
          <w:sz w:val="24"/>
          <w:szCs w:val="24"/>
        </w:rPr>
        <w:t>Smluvní strany potvrzují, že jsou podnikateli, tuto Smlouvu uzavírají při sv</w:t>
      </w:r>
      <w:r>
        <w:rPr>
          <w:rFonts w:ascii="Book Antiqua" w:hAnsi="Book Antiqua"/>
          <w:sz w:val="24"/>
          <w:szCs w:val="24"/>
          <w:lang w:val="fr-FR"/>
        </w:rPr>
        <w:t>é</w:t>
      </w:r>
      <w:r>
        <w:rPr>
          <w:rFonts w:ascii="Book Antiqua" w:hAnsi="Book Antiqua"/>
          <w:sz w:val="24"/>
          <w:szCs w:val="24"/>
        </w:rPr>
        <w:t xml:space="preserve">m podnikání, když aplikace ustanovení § 1793 a § 1796 OZ se vylučuje. </w:t>
      </w:r>
    </w:p>
    <w:p>
      <w:pPr>
        <w:pStyle w:val="Normal"/>
        <w:spacing w:lineRule="auto" w:line="276"/>
        <w:ind w:hanging="0" w:left="72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5"/>
        </w:numPr>
        <w:spacing w:lineRule="auto" w:line="276"/>
        <w:jc w:val="both"/>
        <w:rPr>
          <w:rFonts w:ascii="Book Antiqua" w:hAnsi="Book Antiqua"/>
          <w:sz w:val="24"/>
          <w:szCs w:val="24"/>
        </w:rPr>
      </w:pPr>
      <w:r>
        <w:rPr>
          <w:rFonts w:ascii="Book Antiqua" w:hAnsi="Book Antiqua"/>
          <w:sz w:val="24"/>
          <w:szCs w:val="24"/>
        </w:rPr>
        <w:t>Smluvní strany vylučují dovozování jakýchkoliv práv a povinností z dosavadní či budoucí praxe zaveden</w:t>
      </w:r>
      <w:r>
        <w:rPr>
          <w:rFonts w:ascii="Book Antiqua" w:hAnsi="Book Antiqua"/>
          <w:sz w:val="24"/>
          <w:szCs w:val="24"/>
          <w:lang w:val="fr-FR"/>
        </w:rPr>
        <w:t xml:space="preserve">é </w:t>
      </w:r>
      <w:r>
        <w:rPr>
          <w:rFonts w:ascii="Book Antiqua" w:hAnsi="Book Antiqua"/>
          <w:sz w:val="24"/>
          <w:szCs w:val="24"/>
        </w:rPr>
        <w:t>mezi stranami či zvyklostí</w:t>
      </w:r>
      <w:r>
        <w:rPr>
          <w:rFonts w:ascii="Book Antiqua" w:hAnsi="Book Antiqua"/>
          <w:sz w:val="24"/>
          <w:szCs w:val="24"/>
          <w:lang w:val="sv-SE"/>
        </w:rPr>
        <w:t>, leda</w:t>
      </w:r>
      <w:r>
        <w:rPr>
          <w:rFonts w:ascii="Book Antiqua" w:hAnsi="Book Antiqua"/>
          <w:sz w:val="24"/>
          <w:szCs w:val="24"/>
        </w:rPr>
        <w:t xml:space="preserve">že je ve Smlouvě výslovně uvedeno jinak. </w:t>
      </w:r>
    </w:p>
    <w:p>
      <w:pPr>
        <w:pStyle w:val="Normal"/>
        <w:spacing w:lineRule="auto" w:line="276"/>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5"/>
        </w:numPr>
        <w:spacing w:lineRule="auto" w:line="276"/>
        <w:jc w:val="both"/>
        <w:rPr>
          <w:rFonts w:ascii="Book Antiqua" w:hAnsi="Book Antiqua"/>
          <w:sz w:val="24"/>
          <w:szCs w:val="24"/>
        </w:rPr>
      </w:pPr>
      <w:r>
        <w:rPr>
          <w:rFonts w:ascii="Book Antiqua" w:hAnsi="Book Antiqua"/>
          <w:sz w:val="24"/>
          <w:szCs w:val="24"/>
        </w:rPr>
        <w:t xml:space="preserve">V případě, že bude společnost Sprintel nucena ukončit provozování Velkoobchodní </w:t>
      </w:r>
      <w:r>
        <w:rPr>
          <w:rFonts w:ascii="Book Antiqua" w:hAnsi="Book Antiqua"/>
          <w:sz w:val="24"/>
          <w:szCs w:val="24"/>
          <w:lang w:val="da-DK"/>
        </w:rPr>
        <w:t>slu</w:t>
      </w:r>
      <w:r>
        <w:rPr>
          <w:rFonts w:ascii="Book Antiqua" w:hAnsi="Book Antiqua"/>
          <w:sz w:val="24"/>
          <w:szCs w:val="24"/>
        </w:rPr>
        <w:t>žby nebo její technick</w:t>
      </w:r>
      <w:r>
        <w:rPr>
          <w:rFonts w:ascii="Book Antiqua" w:hAnsi="Book Antiqua"/>
          <w:sz w:val="24"/>
          <w:szCs w:val="24"/>
          <w:lang w:val="fr-FR"/>
        </w:rPr>
        <w:t xml:space="preserve">é </w:t>
      </w:r>
      <w:r>
        <w:rPr>
          <w:rFonts w:ascii="Book Antiqua" w:hAnsi="Book Antiqua"/>
          <w:sz w:val="24"/>
          <w:szCs w:val="24"/>
        </w:rPr>
        <w:t xml:space="preserve">varianty v její síti, zveřejní tuto skutečnost na svých internetových stránkách, jakož i oznámí Partnerovi. Společnost Sprintel zároveň vytvoří nabídku pro danou Velkoobchodní </w:t>
      </w:r>
      <w:r>
        <w:rPr>
          <w:rFonts w:ascii="Book Antiqua" w:hAnsi="Book Antiqua"/>
          <w:sz w:val="24"/>
          <w:szCs w:val="24"/>
          <w:lang w:val="da-DK"/>
        </w:rPr>
        <w:t>slu</w:t>
      </w:r>
      <w:r>
        <w:rPr>
          <w:rFonts w:ascii="Book Antiqua" w:hAnsi="Book Antiqua"/>
          <w:sz w:val="24"/>
          <w:szCs w:val="24"/>
        </w:rPr>
        <w:t xml:space="preserve">žbu, dílčí Velkoobchodní </w:t>
      </w:r>
      <w:r>
        <w:rPr>
          <w:rFonts w:ascii="Book Antiqua" w:hAnsi="Book Antiqua"/>
          <w:sz w:val="24"/>
          <w:szCs w:val="24"/>
          <w:lang w:val="da-DK"/>
        </w:rPr>
        <w:t>slu</w:t>
      </w:r>
      <w:r>
        <w:rPr>
          <w:rFonts w:ascii="Book Antiqua" w:hAnsi="Book Antiqua"/>
          <w:sz w:val="24"/>
          <w:szCs w:val="24"/>
        </w:rPr>
        <w:t xml:space="preserve">žbu nebo její technickou variantu, která nahradí ukončenou Velkoobchodní </w:t>
      </w:r>
      <w:r>
        <w:rPr>
          <w:rFonts w:ascii="Book Antiqua" w:hAnsi="Book Antiqua"/>
          <w:sz w:val="24"/>
          <w:szCs w:val="24"/>
          <w:lang w:val="da-DK"/>
        </w:rPr>
        <w:t>slu</w:t>
      </w:r>
      <w:r>
        <w:rPr>
          <w:rFonts w:ascii="Book Antiqua" w:hAnsi="Book Antiqua"/>
          <w:sz w:val="24"/>
          <w:szCs w:val="24"/>
        </w:rPr>
        <w:t>žbu.</w:t>
      </w:r>
    </w:p>
    <w:p>
      <w:pPr>
        <w:pStyle w:val="Normal"/>
        <w:spacing w:lineRule="auto" w:line="276"/>
        <w:ind w:hanging="0" w:left="72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5"/>
        </w:numPr>
        <w:spacing w:lineRule="auto" w:line="276"/>
        <w:jc w:val="both"/>
        <w:rPr>
          <w:rFonts w:ascii="Book Antiqua" w:hAnsi="Book Antiqua"/>
          <w:sz w:val="24"/>
          <w:szCs w:val="24"/>
        </w:rPr>
      </w:pPr>
      <w:r>
        <w:rPr>
          <w:rFonts w:ascii="Book Antiqua" w:hAnsi="Book Antiqua"/>
          <w:sz w:val="24"/>
          <w:szCs w:val="24"/>
        </w:rPr>
        <w:t>Společnost Sprintel je povinna v dostatečn</w:t>
      </w:r>
      <w:r>
        <w:rPr>
          <w:rFonts w:ascii="Book Antiqua" w:hAnsi="Book Antiqua"/>
          <w:sz w:val="24"/>
          <w:szCs w:val="24"/>
          <w:lang w:val="fr-FR"/>
        </w:rPr>
        <w:t>é</w:t>
      </w:r>
      <w:r>
        <w:rPr>
          <w:rFonts w:ascii="Book Antiqua" w:hAnsi="Book Antiqua"/>
          <w:sz w:val="24"/>
          <w:szCs w:val="24"/>
        </w:rPr>
        <w:t>m předstihu (alespoň 2 měsí</w:t>
      </w:r>
      <w:r>
        <w:rPr>
          <w:rFonts w:ascii="Book Antiqua" w:hAnsi="Book Antiqua"/>
          <w:sz w:val="24"/>
          <w:szCs w:val="24"/>
          <w:lang w:val="fr-FR"/>
        </w:rPr>
        <w:t>ce p</w:t>
      </w:r>
      <w:r>
        <w:rPr>
          <w:rFonts w:ascii="Book Antiqua" w:hAnsi="Book Antiqua"/>
          <w:sz w:val="24"/>
          <w:szCs w:val="24"/>
        </w:rPr>
        <w:t>ředem, pokud je to možn</w:t>
      </w:r>
      <w:r>
        <w:rPr>
          <w:rFonts w:ascii="Book Antiqua" w:hAnsi="Book Antiqua"/>
          <w:sz w:val="24"/>
          <w:szCs w:val="24"/>
          <w:lang w:val="fr-FR"/>
        </w:rPr>
        <w:t>é</w:t>
      </w:r>
      <w:r>
        <w:rPr>
          <w:rFonts w:ascii="Book Antiqua" w:hAnsi="Book Antiqua"/>
          <w:sz w:val="24"/>
          <w:szCs w:val="24"/>
        </w:rPr>
        <w:t>) informovat Partnera o úpravě sítě společnosti Sprintel, neboť  technick</w:t>
      </w:r>
      <w:r>
        <w:rPr>
          <w:rFonts w:ascii="Book Antiqua" w:hAnsi="Book Antiqua"/>
          <w:sz w:val="24"/>
          <w:szCs w:val="24"/>
          <w:lang w:val="fr-FR"/>
        </w:rPr>
        <w:t xml:space="preserve">é </w:t>
      </w:r>
      <w:r>
        <w:rPr>
          <w:rFonts w:ascii="Book Antiqua" w:hAnsi="Book Antiqua"/>
          <w:sz w:val="24"/>
          <w:szCs w:val="24"/>
        </w:rPr>
        <w:t>syst</w:t>
      </w:r>
      <w:r>
        <w:rPr>
          <w:rFonts w:ascii="Book Antiqua" w:hAnsi="Book Antiqua"/>
          <w:sz w:val="24"/>
          <w:szCs w:val="24"/>
          <w:lang w:val="fr-FR"/>
        </w:rPr>
        <w:t>é</w:t>
      </w:r>
      <w:r>
        <w:rPr>
          <w:rFonts w:ascii="Book Antiqua" w:hAnsi="Book Antiqua"/>
          <w:sz w:val="24"/>
          <w:szCs w:val="24"/>
        </w:rPr>
        <w:t>my sítě společnosti Sprintel neumožňují odlišn</w:t>
      </w:r>
      <w:r>
        <w:rPr>
          <w:rFonts w:ascii="Book Antiqua" w:hAnsi="Book Antiqua"/>
          <w:sz w:val="24"/>
          <w:szCs w:val="24"/>
          <w:lang w:val="fr-FR"/>
        </w:rPr>
        <w:t xml:space="preserve">é </w:t>
      </w:r>
      <w:r>
        <w:rPr>
          <w:rFonts w:ascii="Book Antiqua" w:hAnsi="Book Antiqua"/>
          <w:sz w:val="24"/>
          <w:szCs w:val="24"/>
        </w:rPr>
        <w:t>nastavení pro shodn</w:t>
      </w:r>
      <w:r>
        <w:rPr>
          <w:rFonts w:ascii="Book Antiqua" w:hAnsi="Book Antiqua"/>
          <w:sz w:val="24"/>
          <w:szCs w:val="24"/>
          <w:lang w:val="fr-FR"/>
        </w:rPr>
        <w:t xml:space="preserve">é </w:t>
      </w:r>
      <w:r>
        <w:rPr>
          <w:rFonts w:ascii="Book Antiqua" w:hAnsi="Book Antiqua"/>
          <w:sz w:val="24"/>
          <w:szCs w:val="24"/>
        </w:rPr>
        <w:t>nebo obdobn</w:t>
      </w:r>
      <w:r>
        <w:rPr>
          <w:rFonts w:ascii="Book Antiqua" w:hAnsi="Book Antiqua"/>
          <w:sz w:val="24"/>
          <w:szCs w:val="24"/>
          <w:lang w:val="fr-FR"/>
        </w:rPr>
        <w:t xml:space="preserve">é </w:t>
      </w:r>
      <w:r>
        <w:rPr>
          <w:rFonts w:ascii="Book Antiqua" w:hAnsi="Book Antiqua"/>
          <w:sz w:val="24"/>
          <w:szCs w:val="24"/>
        </w:rPr>
        <w:t xml:space="preserve">Velkoobchodní </w:t>
      </w:r>
      <w:r>
        <w:rPr>
          <w:rFonts w:ascii="Book Antiqua" w:hAnsi="Book Antiqua"/>
          <w:sz w:val="24"/>
          <w:szCs w:val="24"/>
          <w:lang w:val="da-DK"/>
        </w:rPr>
        <w:t>slu</w:t>
      </w:r>
      <w:r>
        <w:rPr>
          <w:rFonts w:ascii="Book Antiqua" w:hAnsi="Book Antiqua"/>
          <w:sz w:val="24"/>
          <w:szCs w:val="24"/>
        </w:rPr>
        <w:t>žby poskytovan</w:t>
      </w:r>
      <w:r>
        <w:rPr>
          <w:rFonts w:ascii="Book Antiqua" w:hAnsi="Book Antiqua"/>
          <w:sz w:val="24"/>
          <w:szCs w:val="24"/>
          <w:lang w:val="fr-FR"/>
        </w:rPr>
        <w:t xml:space="preserve">é </w:t>
      </w:r>
      <w:r>
        <w:rPr>
          <w:rFonts w:ascii="Book Antiqua" w:hAnsi="Book Antiqua"/>
          <w:sz w:val="24"/>
          <w:szCs w:val="24"/>
        </w:rPr>
        <w:t>v síti společ</w:t>
      </w:r>
      <w:r>
        <w:rPr>
          <w:rFonts w:ascii="Book Antiqua" w:hAnsi="Book Antiqua"/>
          <w:sz w:val="24"/>
          <w:szCs w:val="24"/>
          <w:lang w:val="it-IT"/>
        </w:rPr>
        <w:t>nosti Sprintel, ani</w:t>
      </w:r>
      <w:r>
        <w:rPr>
          <w:rFonts w:ascii="Book Antiqua" w:hAnsi="Book Antiqua"/>
          <w:sz w:val="24"/>
          <w:szCs w:val="24"/>
        </w:rPr>
        <w:t>ž by byly vynaloženy nepřiměřen</w:t>
      </w:r>
      <w:r>
        <w:rPr>
          <w:rFonts w:ascii="Book Antiqua" w:hAnsi="Book Antiqua"/>
          <w:sz w:val="24"/>
          <w:szCs w:val="24"/>
          <w:lang w:val="fr-FR"/>
        </w:rPr>
        <w:t xml:space="preserve">é </w:t>
      </w:r>
      <w:r>
        <w:rPr>
          <w:rFonts w:ascii="Book Antiqua" w:hAnsi="Book Antiqua"/>
          <w:sz w:val="24"/>
          <w:szCs w:val="24"/>
        </w:rPr>
        <w:t>náklady. V takov</w:t>
      </w:r>
      <w:r>
        <w:rPr>
          <w:rFonts w:ascii="Book Antiqua" w:hAnsi="Book Antiqua"/>
          <w:sz w:val="24"/>
          <w:szCs w:val="24"/>
          <w:lang w:val="fr-FR"/>
        </w:rPr>
        <w:t>é</w:t>
      </w:r>
      <w:r>
        <w:rPr>
          <w:rFonts w:ascii="Book Antiqua" w:hAnsi="Book Antiqua"/>
          <w:sz w:val="24"/>
          <w:szCs w:val="24"/>
        </w:rPr>
        <w:t xml:space="preserve">m případě je společnost Sprintel  oprávněna změnit předmětnou Velkoobchodní </w:t>
      </w:r>
      <w:r>
        <w:rPr>
          <w:rFonts w:ascii="Book Antiqua" w:hAnsi="Book Antiqua"/>
          <w:sz w:val="24"/>
          <w:szCs w:val="24"/>
          <w:lang w:val="da-DK"/>
        </w:rPr>
        <w:t>slu</w:t>
      </w:r>
      <w:r>
        <w:rPr>
          <w:rFonts w:ascii="Book Antiqua" w:hAnsi="Book Antiqua"/>
          <w:sz w:val="24"/>
          <w:szCs w:val="24"/>
        </w:rPr>
        <w:t>ž</w:t>
      </w:r>
      <w:r>
        <w:rPr>
          <w:rFonts w:ascii="Book Antiqua" w:hAnsi="Book Antiqua"/>
          <w:sz w:val="24"/>
          <w:szCs w:val="24"/>
          <w:lang w:val="it-IT"/>
        </w:rPr>
        <w:t>bu. Spole</w:t>
      </w:r>
      <w:r>
        <w:rPr>
          <w:rFonts w:ascii="Book Antiqua" w:hAnsi="Book Antiqua"/>
          <w:sz w:val="24"/>
          <w:szCs w:val="24"/>
        </w:rPr>
        <w:t xml:space="preserve">čnost Sprintel je taktéž </w:t>
      </w:r>
      <w:r>
        <w:rPr>
          <w:rFonts w:ascii="Book Antiqua" w:hAnsi="Book Antiqua"/>
          <w:sz w:val="24"/>
          <w:szCs w:val="24"/>
          <w:lang w:val="it-IT"/>
        </w:rPr>
        <w:t>opr</w:t>
      </w:r>
      <w:r>
        <w:rPr>
          <w:rFonts w:ascii="Book Antiqua" w:hAnsi="Book Antiqua"/>
          <w:sz w:val="24"/>
          <w:szCs w:val="24"/>
        </w:rPr>
        <w:t xml:space="preserve">ávněna změnit či rozšířit portfolio Velkoobchodních služeb, když tuto změnu musí Partnerovi písemně oznámit nejpozději 1 měsíc přede dnem platnosti, přičemž </w:t>
      </w:r>
      <w:r>
        <w:rPr>
          <w:rFonts w:ascii="Book Antiqua" w:hAnsi="Book Antiqua"/>
          <w:sz w:val="24"/>
          <w:szCs w:val="24"/>
          <w:lang w:val="en-US"/>
        </w:rPr>
        <w:t>se t</w:t>
      </w:r>
      <w:r>
        <w:rPr>
          <w:rFonts w:ascii="Book Antiqua" w:hAnsi="Book Antiqua"/>
          <w:sz w:val="24"/>
          <w:szCs w:val="24"/>
        </w:rPr>
        <w:t>ýká pouze nově objedná</w:t>
      </w:r>
      <w:r>
        <w:rPr>
          <w:rFonts w:ascii="Book Antiqua" w:hAnsi="Book Antiqua"/>
          <w:sz w:val="24"/>
          <w:szCs w:val="24"/>
          <w:lang w:val="nl-NL"/>
        </w:rPr>
        <w:t>van</w:t>
      </w:r>
      <w:r>
        <w:rPr>
          <w:rFonts w:ascii="Book Antiqua" w:hAnsi="Book Antiqua"/>
          <w:sz w:val="24"/>
          <w:szCs w:val="24"/>
        </w:rPr>
        <w:t>ých jednotlivých služeb.</w:t>
      </w:r>
    </w:p>
    <w:p>
      <w:pPr>
        <w:pStyle w:val="Normal"/>
        <w:spacing w:lineRule="auto" w:line="276"/>
        <w:ind w:hanging="0" w:left="72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5"/>
        </w:numPr>
        <w:spacing w:lineRule="auto" w:line="276"/>
        <w:jc w:val="both"/>
        <w:rPr>
          <w:rFonts w:ascii="Book Antiqua" w:hAnsi="Book Antiqua"/>
          <w:sz w:val="24"/>
          <w:szCs w:val="24"/>
        </w:rPr>
      </w:pPr>
      <w:r>
        <w:rPr>
          <w:rFonts w:ascii="Book Antiqua" w:hAnsi="Book Antiqua"/>
          <w:sz w:val="24"/>
          <w:szCs w:val="24"/>
        </w:rPr>
        <w:t>Ke změně Smlouvy dle předchozích bodů č. 10 a 11 dojde doručením písemn</w:t>
      </w:r>
      <w:r>
        <w:rPr>
          <w:rFonts w:ascii="Book Antiqua" w:hAnsi="Book Antiqua"/>
          <w:sz w:val="24"/>
          <w:szCs w:val="24"/>
          <w:lang w:val="fr-FR"/>
        </w:rPr>
        <w:t>é</w:t>
      </w:r>
      <w:r>
        <w:rPr>
          <w:rFonts w:ascii="Book Antiqua" w:hAnsi="Book Antiqua"/>
          <w:sz w:val="24"/>
          <w:szCs w:val="24"/>
        </w:rPr>
        <w:t>ho oznámení zaslan</w:t>
      </w:r>
      <w:r>
        <w:rPr>
          <w:rFonts w:ascii="Book Antiqua" w:hAnsi="Book Antiqua"/>
          <w:sz w:val="24"/>
          <w:szCs w:val="24"/>
          <w:lang w:val="fr-FR"/>
        </w:rPr>
        <w:t>é</w:t>
      </w:r>
      <w:r>
        <w:rPr>
          <w:rFonts w:ascii="Book Antiqua" w:hAnsi="Book Antiqua"/>
          <w:sz w:val="24"/>
          <w:szCs w:val="24"/>
        </w:rPr>
        <w:t>ho oprávněn</w:t>
      </w:r>
      <w:r>
        <w:rPr>
          <w:rFonts w:ascii="Book Antiqua" w:hAnsi="Book Antiqua"/>
          <w:sz w:val="24"/>
          <w:szCs w:val="24"/>
          <w:lang w:val="fr-FR"/>
        </w:rPr>
        <w:t xml:space="preserve">é </w:t>
      </w:r>
      <w:r>
        <w:rPr>
          <w:rFonts w:ascii="Book Antiqua" w:hAnsi="Book Antiqua"/>
          <w:sz w:val="24"/>
          <w:szCs w:val="24"/>
        </w:rPr>
        <w:t>osobě dle přílohy č. 7.</w:t>
      </w:r>
    </w:p>
    <w:p>
      <w:pPr>
        <w:pStyle w:val="Normal"/>
        <w:spacing w:lineRule="auto" w:line="276"/>
        <w:ind w:hanging="0" w:left="72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5"/>
        </w:numPr>
        <w:spacing w:lineRule="auto" w:line="276"/>
        <w:jc w:val="both"/>
        <w:rPr>
          <w:rFonts w:ascii="Book Antiqua" w:hAnsi="Book Antiqua"/>
          <w:sz w:val="24"/>
          <w:szCs w:val="24"/>
        </w:rPr>
      </w:pPr>
      <w:r>
        <w:rPr>
          <w:rFonts w:ascii="Book Antiqua" w:hAnsi="Book Antiqua"/>
          <w:sz w:val="24"/>
          <w:szCs w:val="24"/>
        </w:rPr>
        <w:t>Smluvní strany nejsou oprávněny postoupit Smlouvu nebo jednotlivá práva a povinnosti z ní vyplývající třetí straně bez předchozího písemn</w:t>
      </w:r>
      <w:r>
        <w:rPr>
          <w:rFonts w:ascii="Book Antiqua" w:hAnsi="Book Antiqua"/>
          <w:sz w:val="24"/>
          <w:szCs w:val="24"/>
          <w:lang w:val="fr-FR"/>
        </w:rPr>
        <w:t>é</w:t>
      </w:r>
      <w:r>
        <w:rPr>
          <w:rFonts w:ascii="Book Antiqua" w:hAnsi="Book Antiqua"/>
          <w:sz w:val="24"/>
          <w:szCs w:val="24"/>
        </w:rPr>
        <w:t>ho souhlasu druh</w:t>
      </w:r>
      <w:r>
        <w:rPr>
          <w:rFonts w:ascii="Book Antiqua" w:hAnsi="Book Antiqua"/>
          <w:sz w:val="24"/>
          <w:szCs w:val="24"/>
          <w:lang w:val="fr-FR"/>
        </w:rPr>
        <w:t xml:space="preserve">é </w:t>
      </w:r>
      <w:r>
        <w:rPr>
          <w:rFonts w:ascii="Book Antiqua" w:hAnsi="Book Antiqua"/>
          <w:sz w:val="24"/>
          <w:szCs w:val="24"/>
        </w:rPr>
        <w:t xml:space="preserve">Strany. </w:t>
      </w:r>
    </w:p>
    <w:p>
      <w:pPr>
        <w:pStyle w:val="Normal"/>
        <w:spacing w:lineRule="auto" w:line="276"/>
        <w:ind w:hanging="0" w:left="72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5"/>
        </w:numPr>
        <w:spacing w:lineRule="auto" w:line="276"/>
        <w:jc w:val="both"/>
        <w:rPr>
          <w:rFonts w:ascii="Book Antiqua" w:hAnsi="Book Antiqua"/>
          <w:sz w:val="24"/>
          <w:szCs w:val="24"/>
        </w:rPr>
      </w:pPr>
      <w:r>
        <w:rPr>
          <w:rFonts w:ascii="Book Antiqua" w:hAnsi="Book Antiqua"/>
          <w:sz w:val="24"/>
          <w:szCs w:val="24"/>
        </w:rPr>
        <w:t>Vešker</w:t>
      </w:r>
      <w:r>
        <w:rPr>
          <w:rFonts w:ascii="Book Antiqua" w:hAnsi="Book Antiqua"/>
          <w:sz w:val="24"/>
          <w:szCs w:val="24"/>
          <w:lang w:val="fr-FR"/>
        </w:rPr>
        <w:t xml:space="preserve">é </w:t>
      </w:r>
      <w:r>
        <w:rPr>
          <w:rFonts w:ascii="Book Antiqua" w:hAnsi="Book Antiqua"/>
          <w:sz w:val="24"/>
          <w:szCs w:val="24"/>
        </w:rPr>
        <w:t>písemnosti mezi smluvními stranami se doručují na adresy uveden</w:t>
      </w:r>
      <w:r>
        <w:rPr>
          <w:rFonts w:ascii="Book Antiqua" w:hAnsi="Book Antiqua"/>
          <w:sz w:val="24"/>
          <w:szCs w:val="24"/>
          <w:lang w:val="fr-FR"/>
        </w:rPr>
        <w:t xml:space="preserve">é </w:t>
      </w:r>
      <w:r>
        <w:rPr>
          <w:rFonts w:ascii="Book Antiqua" w:hAnsi="Book Antiqua"/>
          <w:sz w:val="24"/>
          <w:szCs w:val="24"/>
        </w:rPr>
        <w:t>v pří</w:t>
      </w:r>
      <w:r>
        <w:rPr>
          <w:rFonts w:ascii="Book Antiqua" w:hAnsi="Book Antiqua"/>
          <w:sz w:val="24"/>
          <w:szCs w:val="24"/>
          <w:lang w:val="nl-NL"/>
        </w:rPr>
        <w:t xml:space="preserve">loze </w:t>
      </w:r>
      <w:r>
        <w:rPr>
          <w:rFonts w:ascii="Book Antiqua" w:hAnsi="Book Antiqua"/>
          <w:sz w:val="24"/>
          <w:szCs w:val="24"/>
        </w:rPr>
        <w:t>č. 7, vyjma provozních informací zasílaných dle Přílohy č</w:t>
      </w:r>
      <w:r>
        <w:rPr>
          <w:rFonts w:ascii="Book Antiqua" w:hAnsi="Book Antiqua"/>
          <w:sz w:val="24"/>
          <w:szCs w:val="24"/>
          <w:lang w:val="de-DE"/>
        </w:rPr>
        <w:t>. 9 - Platebn</w:t>
      </w:r>
      <w:r>
        <w:rPr>
          <w:rFonts w:ascii="Book Antiqua" w:hAnsi="Book Antiqua"/>
          <w:sz w:val="24"/>
          <w:szCs w:val="24"/>
        </w:rPr>
        <w:t>í podmínky, Přílohy č</w:t>
      </w:r>
      <w:r>
        <w:rPr>
          <w:rFonts w:ascii="Book Antiqua" w:hAnsi="Book Antiqua"/>
          <w:sz w:val="24"/>
          <w:szCs w:val="24"/>
          <w:lang w:val="nl-NL"/>
        </w:rPr>
        <w:t>. 6 - O</w:t>
      </w:r>
      <w:r>
        <w:rPr>
          <w:rFonts w:ascii="Book Antiqua" w:hAnsi="Book Antiqua"/>
          <w:sz w:val="24"/>
          <w:szCs w:val="24"/>
        </w:rPr>
        <w:t>čeká</w:t>
      </w:r>
      <w:r>
        <w:rPr>
          <w:rFonts w:ascii="Book Antiqua" w:hAnsi="Book Antiqua"/>
          <w:sz w:val="24"/>
          <w:szCs w:val="24"/>
          <w:lang w:val="nl-NL"/>
        </w:rPr>
        <w:t>van</w:t>
      </w:r>
      <w:r>
        <w:rPr>
          <w:rFonts w:ascii="Book Antiqua" w:hAnsi="Book Antiqua"/>
          <w:sz w:val="24"/>
          <w:szCs w:val="24"/>
          <w:lang w:val="fr-FR"/>
        </w:rPr>
        <w:t xml:space="preserve">é </w:t>
      </w:r>
      <w:r>
        <w:rPr>
          <w:rFonts w:ascii="Book Antiqua" w:hAnsi="Book Antiqua"/>
          <w:sz w:val="24"/>
          <w:szCs w:val="24"/>
        </w:rPr>
        <w:t>objemy služ</w:t>
      </w:r>
      <w:r>
        <w:rPr>
          <w:rFonts w:ascii="Book Antiqua" w:hAnsi="Book Antiqua"/>
          <w:sz w:val="24"/>
          <w:szCs w:val="24"/>
          <w:lang w:val="fr-FR"/>
        </w:rPr>
        <w:t>eb, P</w:t>
      </w:r>
      <w:r>
        <w:rPr>
          <w:rFonts w:ascii="Book Antiqua" w:hAnsi="Book Antiqua"/>
          <w:sz w:val="24"/>
          <w:szCs w:val="24"/>
        </w:rPr>
        <w:t>řílohy č. 5 – Pravidla a postupy. Kontaktní osoby uveden</w:t>
      </w:r>
      <w:r>
        <w:rPr>
          <w:rFonts w:ascii="Book Antiqua" w:hAnsi="Book Antiqua"/>
          <w:sz w:val="24"/>
          <w:szCs w:val="24"/>
          <w:lang w:val="fr-FR"/>
        </w:rPr>
        <w:t xml:space="preserve">é </w:t>
      </w:r>
      <w:r>
        <w:rPr>
          <w:rFonts w:ascii="Book Antiqua" w:hAnsi="Book Antiqua"/>
          <w:sz w:val="24"/>
          <w:szCs w:val="24"/>
        </w:rPr>
        <w:t>v Pří</w:t>
      </w:r>
      <w:r>
        <w:rPr>
          <w:rFonts w:ascii="Book Antiqua" w:hAnsi="Book Antiqua"/>
          <w:sz w:val="24"/>
          <w:szCs w:val="24"/>
          <w:lang w:val="nl-NL"/>
        </w:rPr>
        <w:t>loze č. 7</w:t>
      </w:r>
      <w:r>
        <w:rPr>
          <w:rFonts w:ascii="Book Antiqua" w:hAnsi="Book Antiqua"/>
          <w:sz w:val="24"/>
          <w:szCs w:val="24"/>
        </w:rPr>
        <w:t xml:space="preserve"> nejsou bez dalšího oprávněny činit jm</w:t>
      </w:r>
      <w:r>
        <w:rPr>
          <w:rFonts w:ascii="Book Antiqua" w:hAnsi="Book Antiqua"/>
          <w:sz w:val="24"/>
          <w:szCs w:val="24"/>
          <w:lang w:val="fr-FR"/>
        </w:rPr>
        <w:t>é</w:t>
      </w:r>
      <w:r>
        <w:rPr>
          <w:rFonts w:ascii="Book Antiqua" w:hAnsi="Book Antiqua"/>
          <w:sz w:val="24"/>
          <w:szCs w:val="24"/>
        </w:rPr>
        <w:t>nem smluvních stran právní jednání směřující ke změně, doplnění či zrušení Smlouvy.</w:t>
      </w:r>
    </w:p>
    <w:p>
      <w:pPr>
        <w:pStyle w:val="Normal"/>
        <w:spacing w:lineRule="auto" w:line="276"/>
        <w:ind w:hanging="0" w:left="72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5"/>
        </w:numPr>
        <w:spacing w:lineRule="auto" w:line="276"/>
        <w:jc w:val="both"/>
        <w:rPr>
          <w:rFonts w:ascii="Book Antiqua" w:hAnsi="Book Antiqua"/>
          <w:sz w:val="24"/>
          <w:szCs w:val="24"/>
        </w:rPr>
      </w:pPr>
      <w:r>
        <w:rPr>
          <w:rFonts w:ascii="Book Antiqua" w:hAnsi="Book Antiqua"/>
          <w:sz w:val="24"/>
          <w:szCs w:val="24"/>
        </w:rPr>
        <w:t>Smluvní strany shodně prohlašují, že si tuto Smlouvu před jejím podpisem přeč</w:t>
      </w:r>
      <w:r>
        <w:rPr>
          <w:rFonts w:ascii="Book Antiqua" w:hAnsi="Book Antiqua"/>
          <w:sz w:val="24"/>
          <w:szCs w:val="24"/>
          <w:lang w:val="en-US"/>
        </w:rPr>
        <w:t xml:space="preserve">etly a </w:t>
      </w:r>
      <w:r>
        <w:rPr>
          <w:rFonts w:ascii="Book Antiqua" w:hAnsi="Book Antiqua"/>
          <w:sz w:val="24"/>
          <w:szCs w:val="24"/>
        </w:rPr>
        <w:t>že byla uzavřena po vzájemn</w:t>
      </w:r>
      <w:r>
        <w:rPr>
          <w:rFonts w:ascii="Book Antiqua" w:hAnsi="Book Antiqua"/>
          <w:sz w:val="24"/>
          <w:szCs w:val="24"/>
          <w:lang w:val="fr-FR"/>
        </w:rPr>
        <w:t>é</w:t>
      </w:r>
      <w:r>
        <w:rPr>
          <w:rFonts w:ascii="Book Antiqua" w:hAnsi="Book Antiqua"/>
          <w:sz w:val="24"/>
          <w:szCs w:val="24"/>
        </w:rPr>
        <w:t>m projednání podle jejich prav</w:t>
      </w:r>
      <w:r>
        <w:rPr>
          <w:rFonts w:ascii="Book Antiqua" w:hAnsi="Book Antiqua"/>
          <w:sz w:val="24"/>
          <w:szCs w:val="24"/>
          <w:lang w:val="fr-FR"/>
        </w:rPr>
        <w:t xml:space="preserve">é </w:t>
      </w:r>
      <w:r>
        <w:rPr>
          <w:rFonts w:ascii="Book Antiqua" w:hAnsi="Book Antiqua"/>
          <w:sz w:val="24"/>
          <w:szCs w:val="24"/>
        </w:rPr>
        <w:t>a svobodn</w:t>
      </w:r>
      <w:r>
        <w:rPr>
          <w:rFonts w:ascii="Book Antiqua" w:hAnsi="Book Antiqua"/>
          <w:sz w:val="24"/>
          <w:szCs w:val="24"/>
          <w:lang w:val="fr-FR"/>
        </w:rPr>
        <w:t xml:space="preserve">é </w:t>
      </w:r>
      <w:r>
        <w:rPr>
          <w:rFonts w:ascii="Book Antiqua" w:hAnsi="Book Antiqua"/>
          <w:sz w:val="24"/>
          <w:szCs w:val="24"/>
        </w:rPr>
        <w:t>vůle určitě, vážně a srozumitelně, nikoliv v tísni nebo za nápadně nevýhodných podmínek, což stvrzují svými podpisy.</w:t>
      </w:r>
    </w:p>
    <w:p>
      <w:pPr>
        <w:pStyle w:val="Normal"/>
        <w:spacing w:lineRule="auto" w:line="276"/>
        <w:ind w:hanging="0" w:left="72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5"/>
        </w:numPr>
        <w:spacing w:lineRule="auto" w:line="276"/>
        <w:jc w:val="both"/>
        <w:rPr>
          <w:rFonts w:ascii="Book Antiqua" w:hAnsi="Book Antiqua"/>
          <w:sz w:val="24"/>
          <w:szCs w:val="24"/>
        </w:rPr>
      </w:pPr>
      <w:r>
        <w:rPr>
          <w:rFonts w:ascii="Book Antiqua" w:hAnsi="Book Antiqua"/>
          <w:sz w:val="24"/>
          <w:szCs w:val="24"/>
        </w:rPr>
        <w:t>Spory vyplývající z t</w:t>
      </w:r>
      <w:r>
        <w:rPr>
          <w:rFonts w:ascii="Book Antiqua" w:hAnsi="Book Antiqua"/>
          <w:sz w:val="24"/>
          <w:szCs w:val="24"/>
          <w:lang w:val="fr-FR"/>
        </w:rPr>
        <w:t>é</w:t>
      </w:r>
      <w:r>
        <w:rPr>
          <w:rFonts w:ascii="Book Antiqua" w:hAnsi="Book Antiqua"/>
          <w:sz w:val="24"/>
          <w:szCs w:val="24"/>
        </w:rPr>
        <w:t>to Smlouvy, zejm</w:t>
      </w:r>
      <w:r>
        <w:rPr>
          <w:rFonts w:ascii="Book Antiqua" w:hAnsi="Book Antiqua"/>
          <w:sz w:val="24"/>
          <w:szCs w:val="24"/>
          <w:lang w:val="fr-FR"/>
        </w:rPr>
        <w:t>é</w:t>
      </w:r>
      <w:r>
        <w:rPr>
          <w:rFonts w:ascii="Book Antiqua" w:hAnsi="Book Antiqua"/>
          <w:sz w:val="24"/>
          <w:szCs w:val="24"/>
        </w:rPr>
        <w:t>na spory ve věci neposkytnutí přístupu dle t</w:t>
      </w:r>
      <w:r>
        <w:rPr>
          <w:rFonts w:ascii="Book Antiqua" w:hAnsi="Book Antiqua"/>
          <w:sz w:val="24"/>
          <w:szCs w:val="24"/>
          <w:lang w:val="fr-FR"/>
        </w:rPr>
        <w:t>é</w:t>
      </w:r>
      <w:r>
        <w:rPr>
          <w:rFonts w:ascii="Book Antiqua" w:hAnsi="Book Antiqua"/>
          <w:sz w:val="24"/>
          <w:szCs w:val="24"/>
        </w:rPr>
        <w:t xml:space="preserve">to Smlouvy, posuzuje správce dotačního programu (Ministerstvo průmyslu a obchodu, Sekce fondů EU, Na Františku 32, 110 15 Praha1).  Na žádost správce programu poskytne ČTÚ </w:t>
      </w:r>
      <w:r>
        <w:rPr>
          <w:rFonts w:ascii="Book Antiqua" w:hAnsi="Book Antiqua"/>
          <w:sz w:val="24"/>
          <w:szCs w:val="24"/>
          <w:lang w:val="en-US"/>
        </w:rPr>
        <w:t>expertn</w:t>
      </w:r>
      <w:r>
        <w:rPr>
          <w:rFonts w:ascii="Book Antiqua" w:hAnsi="Book Antiqua"/>
          <w:sz w:val="24"/>
          <w:szCs w:val="24"/>
        </w:rPr>
        <w:t>í stanovisko k předmětu sporu z hlediska aplikace podmínek a požadavků stanovených Pokyny na velkoobchodní nabídku, viz. Příloha č. 11 - Pokyny pro  velkoobchodní nabídku. Správce dotačního programu se v rámci rozhodování sporu zaměří na plnění stanovených podmínek poskytnut</w:t>
      </w:r>
      <w:r>
        <w:rPr>
          <w:rFonts w:ascii="Book Antiqua" w:hAnsi="Book Antiqua"/>
          <w:sz w:val="24"/>
          <w:szCs w:val="24"/>
          <w:lang w:val="fr-FR"/>
        </w:rPr>
        <w:t xml:space="preserve">é </w:t>
      </w:r>
      <w:r>
        <w:rPr>
          <w:rFonts w:ascii="Book Antiqua" w:hAnsi="Book Antiqua"/>
          <w:sz w:val="24"/>
          <w:szCs w:val="24"/>
        </w:rPr>
        <w:t>dotace, tedy v souladu s Rozhodnutím o poskytnutí dotace. V těchto případech se nejedná o spory podle zá</w:t>
      </w:r>
      <w:r>
        <w:rPr>
          <w:rFonts w:ascii="Book Antiqua" w:hAnsi="Book Antiqua"/>
          <w:sz w:val="24"/>
          <w:szCs w:val="24"/>
          <w:lang w:val="pt-PT"/>
        </w:rPr>
        <w:t>kona o elektronick</w:t>
      </w:r>
      <w:r>
        <w:rPr>
          <w:rFonts w:ascii="Book Antiqua" w:hAnsi="Book Antiqua"/>
          <w:sz w:val="24"/>
          <w:szCs w:val="24"/>
        </w:rPr>
        <w:t>ých komunikacích. V případě, že v rámci rozhodování sporu dojde správce dotačního programu k závěru, že přístup není nabízen nebo poskytován v souladu s podmínkami poskytnut</w:t>
      </w:r>
      <w:r>
        <w:rPr>
          <w:rFonts w:ascii="Book Antiqua" w:hAnsi="Book Antiqua"/>
          <w:sz w:val="24"/>
          <w:szCs w:val="24"/>
          <w:lang w:val="fr-FR"/>
        </w:rPr>
        <w:t xml:space="preserve">é </w:t>
      </w:r>
      <w:r>
        <w:rPr>
          <w:rFonts w:ascii="Book Antiqua" w:hAnsi="Book Antiqua"/>
          <w:sz w:val="24"/>
          <w:szCs w:val="24"/>
        </w:rPr>
        <w:t>dotace, včetně požadavků Pokynů na velkoobchodní nabídku, správce dotačního programu vyzve příjemce dotace k bezodkladn</w:t>
      </w:r>
      <w:r>
        <w:rPr>
          <w:rFonts w:ascii="Book Antiqua" w:hAnsi="Book Antiqua"/>
          <w:sz w:val="24"/>
          <w:szCs w:val="24"/>
          <w:lang w:val="fr-FR"/>
        </w:rPr>
        <w:t>é</w:t>
      </w:r>
      <w:r>
        <w:rPr>
          <w:rFonts w:ascii="Book Antiqua" w:hAnsi="Book Antiqua"/>
          <w:sz w:val="24"/>
          <w:szCs w:val="24"/>
        </w:rPr>
        <w:t>mu zajištění nápravy. Případný nesoulad podmínek nabízen</w:t>
      </w:r>
      <w:r>
        <w:rPr>
          <w:rFonts w:ascii="Book Antiqua" w:hAnsi="Book Antiqua"/>
          <w:sz w:val="24"/>
          <w:szCs w:val="24"/>
          <w:lang w:val="fr-FR"/>
        </w:rPr>
        <w:t>é</w:t>
      </w:r>
      <w:r>
        <w:rPr>
          <w:rFonts w:ascii="Book Antiqua" w:hAnsi="Book Antiqua"/>
          <w:sz w:val="24"/>
          <w:szCs w:val="24"/>
        </w:rPr>
        <w:t>ho nebo poskytovan</w:t>
      </w:r>
      <w:r>
        <w:rPr>
          <w:rFonts w:ascii="Book Antiqua" w:hAnsi="Book Antiqua"/>
          <w:sz w:val="24"/>
          <w:szCs w:val="24"/>
          <w:lang w:val="fr-FR"/>
        </w:rPr>
        <w:t>é</w:t>
      </w:r>
      <w:r>
        <w:rPr>
          <w:rFonts w:ascii="Book Antiqua" w:hAnsi="Book Antiqua"/>
          <w:sz w:val="24"/>
          <w:szCs w:val="24"/>
        </w:rPr>
        <w:t>ho přístupu, zjištěný v rámci rozhodování sporu, může být správcem dotačního programu vyhodnocen jako porušení podmínek přidělení dotace a může v</w:t>
      </w:r>
      <w:r>
        <w:rPr>
          <w:rFonts w:ascii="Book Antiqua" w:hAnsi="Book Antiqua"/>
          <w:sz w:val="24"/>
          <w:szCs w:val="24"/>
          <w:lang w:val="fr-FR"/>
        </w:rPr>
        <w:t>é</w:t>
      </w:r>
      <w:r>
        <w:rPr>
          <w:rFonts w:ascii="Book Antiqua" w:hAnsi="Book Antiqua"/>
          <w:sz w:val="24"/>
          <w:szCs w:val="24"/>
        </w:rPr>
        <w:t>st až k odebrání dotace.</w:t>
      </w:r>
    </w:p>
    <w:p>
      <w:pPr>
        <w:pStyle w:val="Normal"/>
        <w:spacing w:lineRule="auto" w:line="276"/>
        <w:ind w:hanging="0" w:left="72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5"/>
        </w:numPr>
        <w:spacing w:lineRule="auto" w:line="276"/>
        <w:jc w:val="both"/>
        <w:rPr>
          <w:rFonts w:ascii="Book Antiqua" w:hAnsi="Book Antiqua"/>
          <w:sz w:val="24"/>
          <w:szCs w:val="24"/>
        </w:rPr>
      </w:pPr>
      <w:r>
        <w:rPr>
          <w:rFonts w:ascii="Book Antiqua" w:hAnsi="Book Antiqua"/>
          <w:sz w:val="24"/>
          <w:szCs w:val="24"/>
        </w:rPr>
        <w:t>Tato Smlouva nabývá platnosti a účinnosti dnem podpisu Smluvních stran.</w:t>
      </w:r>
    </w:p>
    <w:p>
      <w:pPr>
        <w:pStyle w:val="Normal"/>
        <w:spacing w:lineRule="auto" w:line="276"/>
        <w:ind w:hanging="0" w:left="72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5"/>
        </w:numPr>
        <w:spacing w:lineRule="auto" w:line="276"/>
        <w:jc w:val="both"/>
        <w:rPr>
          <w:rFonts w:ascii="Book Antiqua" w:hAnsi="Book Antiqua"/>
          <w:sz w:val="24"/>
          <w:szCs w:val="24"/>
          <w:lang w:val="nl-NL"/>
        </w:rPr>
      </w:pPr>
      <w:r>
        <w:rPr>
          <w:rFonts w:ascii="Book Antiqua" w:hAnsi="Book Antiqua"/>
          <w:sz w:val="24"/>
          <w:szCs w:val="24"/>
          <w:lang w:val="nl-NL"/>
        </w:rPr>
        <w:t>Ned</w:t>
      </w:r>
      <w:r>
        <w:rPr>
          <w:rFonts w:ascii="Book Antiqua" w:hAnsi="Book Antiqua"/>
          <w:sz w:val="24"/>
          <w:szCs w:val="24"/>
        </w:rPr>
        <w:t>ílnou součástí t</w:t>
      </w:r>
      <w:r>
        <w:rPr>
          <w:rFonts w:ascii="Book Antiqua" w:hAnsi="Book Antiqua"/>
          <w:sz w:val="24"/>
          <w:szCs w:val="24"/>
          <w:lang w:val="fr-FR"/>
        </w:rPr>
        <w:t>é</w:t>
      </w:r>
      <w:r>
        <w:rPr>
          <w:rFonts w:ascii="Book Antiqua" w:hAnsi="Book Antiqua"/>
          <w:sz w:val="24"/>
          <w:szCs w:val="24"/>
        </w:rPr>
        <w:t>to Smlouvy jsou tyto</w:t>
      </w:r>
      <w:r>
        <w:rPr>
          <w:rFonts w:ascii="Book Antiqua" w:hAnsi="Book Antiqua"/>
          <w:sz w:val="24"/>
          <w:szCs w:val="24"/>
          <w:lang w:val="fr-FR"/>
        </w:rPr>
        <w:t xml:space="preserve"> </w:t>
      </w:r>
      <w:r>
        <w:rPr>
          <w:rFonts w:ascii="Book Antiqua" w:hAnsi="Book Antiqua"/>
          <w:sz w:val="24"/>
          <w:szCs w:val="24"/>
        </w:rPr>
        <w:t xml:space="preserve">přílohy: </w:t>
      </w:r>
    </w:p>
    <w:p>
      <w:pPr>
        <w:pStyle w:val="Heading1"/>
        <w:tabs>
          <w:tab w:val="clear" w:pos="720"/>
          <w:tab w:val="left" w:pos="142" w:leader="none"/>
        </w:tabs>
        <w:spacing w:before="89" w:after="0"/>
        <w:ind w:hanging="0" w:left="142"/>
        <w:rPr>
          <w:sz w:val="20"/>
          <w:szCs w:val="20"/>
        </w:rPr>
      </w:pPr>
      <w:r>
        <w:rPr>
          <w:sz w:val="20"/>
          <w:szCs w:val="20"/>
        </w:rPr>
      </w:r>
    </w:p>
    <w:tbl>
      <w:tblPr>
        <w:tblW w:w="8610" w:type="dxa"/>
        <w:jc w:val="left"/>
        <w:tblInd w:w="706" w:type="dxa"/>
        <w:tblLayout w:type="fixed"/>
        <w:tblCellMar>
          <w:top w:w="55" w:type="dxa"/>
          <w:left w:w="55" w:type="dxa"/>
          <w:bottom w:w="55" w:type="dxa"/>
          <w:right w:w="55" w:type="dxa"/>
        </w:tblCellMar>
      </w:tblPr>
      <w:tblGrid>
        <w:gridCol w:w="569"/>
        <w:gridCol w:w="8040"/>
      </w:tblGrid>
      <w:tr>
        <w:trPr/>
        <w:tc>
          <w:tcPr>
            <w:tcW w:w="569" w:type="dxa"/>
            <w:tcBorders>
              <w:left w:val="single" w:sz="4" w:space="0" w:color="000000"/>
              <w:bottom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b/>
                <w:bCs/>
                <w:kern w:val="2"/>
                <w:sz w:val="24"/>
                <w:szCs w:val="24"/>
                <w:lang w:val="cs-CZ" w:eastAsia="zh-CN" w:bidi="hi-IN"/>
              </w:rPr>
              <w:t>č.</w:t>
            </w:r>
          </w:p>
        </w:tc>
        <w:tc>
          <w:tcPr>
            <w:tcW w:w="8040" w:type="dxa"/>
            <w:tcBorders>
              <w:bottom w:val="single" w:sz="4" w:space="0" w:color="000000"/>
              <w:right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b/>
                <w:bCs/>
                <w:kern w:val="2"/>
                <w:sz w:val="24"/>
                <w:szCs w:val="24"/>
                <w:lang w:val="cs-CZ" w:eastAsia="zh-CN" w:bidi="hi-IN"/>
              </w:rPr>
              <w:t>Název</w:t>
            </w:r>
          </w:p>
        </w:tc>
      </w:tr>
      <w:tr>
        <w:trPr/>
        <w:tc>
          <w:tcPr>
            <w:tcW w:w="569" w:type="dxa"/>
            <w:tcBorders>
              <w:left w:val="single" w:sz="4" w:space="0" w:color="000000"/>
              <w:bottom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1</w:t>
            </w:r>
          </w:p>
        </w:tc>
        <w:tc>
          <w:tcPr>
            <w:tcW w:w="8040" w:type="dxa"/>
            <w:tcBorders>
              <w:bottom w:val="single" w:sz="4" w:space="0" w:color="000000"/>
              <w:right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Seznam p</w:t>
            </w:r>
            <w:r>
              <w:rPr>
                <w:rFonts w:eastAsia="Songti SC" w:cs="Arial Unicode MS" w:ascii="Book Antiqua" w:hAnsi="Book Antiqua"/>
                <w:color w:val="auto"/>
                <w:kern w:val="2"/>
                <w:sz w:val="24"/>
                <w:szCs w:val="24"/>
                <w:lang w:val="cs-CZ" w:eastAsia="zh-CN" w:bidi="hi-IN"/>
              </w:rPr>
              <w:t>řipojitelných</w:t>
            </w:r>
            <w:r>
              <w:rPr>
                <w:rFonts w:eastAsia="Songti SC" w:ascii="Book Antiqua" w:hAnsi="Book Antiqua"/>
                <w:kern w:val="2"/>
                <w:sz w:val="24"/>
                <w:szCs w:val="24"/>
                <w:lang w:val="cs-CZ" w:eastAsia="zh-CN" w:bidi="hi-IN"/>
              </w:rPr>
              <w:t xml:space="preserve"> adresn</w:t>
            </w:r>
            <w:r>
              <w:rPr>
                <w:rFonts w:eastAsia="Songti SC" w:cs="Arial Unicode MS" w:ascii="Book Antiqua" w:hAnsi="Book Antiqua"/>
                <w:color w:val="auto"/>
                <w:kern w:val="2"/>
                <w:sz w:val="24"/>
                <w:szCs w:val="24"/>
                <w:lang w:val="cs-CZ" w:eastAsia="zh-CN" w:bidi="hi-IN"/>
              </w:rPr>
              <w:t>ích míst koncových zákazníků</w:t>
            </w:r>
          </w:p>
        </w:tc>
      </w:tr>
      <w:tr>
        <w:trPr/>
        <w:tc>
          <w:tcPr>
            <w:tcW w:w="569" w:type="dxa"/>
            <w:tcBorders>
              <w:left w:val="single" w:sz="4" w:space="0" w:color="000000"/>
              <w:bottom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2</w:t>
            </w:r>
          </w:p>
        </w:tc>
        <w:tc>
          <w:tcPr>
            <w:tcW w:w="8040" w:type="dxa"/>
            <w:tcBorders>
              <w:bottom w:val="single" w:sz="4" w:space="0" w:color="000000"/>
              <w:right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Schéma s</w:t>
            </w:r>
            <w:r>
              <w:rPr>
                <w:rFonts w:eastAsia="Songti SC" w:cs="Arial Unicode MS" w:ascii="Book Antiqua" w:hAnsi="Book Antiqua"/>
                <w:color w:val="auto"/>
                <w:kern w:val="2"/>
                <w:sz w:val="24"/>
                <w:szCs w:val="24"/>
                <w:lang w:val="cs-CZ" w:eastAsia="zh-CN" w:bidi="hi-IN"/>
              </w:rPr>
              <w:t>ítě</w:t>
            </w:r>
            <w:r>
              <w:rPr>
                <w:rFonts w:eastAsia="Songti SC" w:ascii="Book Antiqua" w:hAnsi="Book Antiqua"/>
                <w:kern w:val="2"/>
                <w:sz w:val="24"/>
                <w:szCs w:val="24"/>
                <w:lang w:val="cs-CZ" w:eastAsia="zh-CN" w:bidi="hi-IN"/>
              </w:rPr>
              <w:t>, seznam jej</w:t>
            </w:r>
            <w:r>
              <w:rPr>
                <w:rFonts w:eastAsia="Songti SC" w:cs="Arial Unicode MS" w:ascii="Book Antiqua" w:hAnsi="Book Antiqua"/>
                <w:color w:val="auto"/>
                <w:kern w:val="2"/>
                <w:sz w:val="24"/>
                <w:szCs w:val="24"/>
                <w:lang w:val="cs-CZ" w:eastAsia="zh-CN" w:bidi="hi-IN"/>
              </w:rPr>
              <w:t>ích částí a pokrytých základních sídelních jednotek</w:t>
            </w:r>
          </w:p>
        </w:tc>
      </w:tr>
      <w:tr>
        <w:trPr/>
        <w:tc>
          <w:tcPr>
            <w:tcW w:w="569" w:type="dxa"/>
            <w:tcBorders>
              <w:left w:val="single" w:sz="4" w:space="0" w:color="000000"/>
              <w:bottom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3a</w:t>
            </w:r>
          </w:p>
        </w:tc>
        <w:tc>
          <w:tcPr>
            <w:tcW w:w="8040" w:type="dxa"/>
            <w:tcBorders>
              <w:bottom w:val="single" w:sz="4" w:space="0" w:color="000000"/>
              <w:right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cs="Arial Unicode MS" w:ascii="Book Antiqua" w:hAnsi="Book Antiqua"/>
                <w:color w:val="auto"/>
                <w:kern w:val="2"/>
                <w:sz w:val="24"/>
                <w:szCs w:val="24"/>
                <w:lang w:val="cs-CZ" w:eastAsia="zh-CN" w:bidi="hi-IN"/>
              </w:rPr>
              <w:t xml:space="preserve">Kolokační služby </w:t>
            </w:r>
            <w:r>
              <w:rPr>
                <w:rFonts w:eastAsia="Songti SC" w:cs="Tahoma" w:ascii="Book Antiqua" w:hAnsi="Book Antiqua"/>
                <w:b w:val="false"/>
                <w:bCs w:val="false"/>
                <w:color w:val="000000"/>
                <w:kern w:val="2"/>
                <w:sz w:val="24"/>
                <w:szCs w:val="24"/>
                <w:shd w:fill="auto" w:val="clear"/>
                <w:lang w:val="cs-CZ" w:eastAsia="zh-CN" w:bidi="hi-IN"/>
              </w:rPr>
              <w:t xml:space="preserve">– </w:t>
            </w:r>
            <w:r>
              <w:rPr>
                <w:rFonts w:eastAsia="Songti SC" w:cs="Arial Unicode MS" w:ascii="Book Antiqua" w:hAnsi="Book Antiqua"/>
                <w:color w:val="auto"/>
                <w:kern w:val="2"/>
                <w:sz w:val="24"/>
                <w:szCs w:val="24"/>
                <w:lang w:val="cs-CZ" w:eastAsia="zh-CN" w:bidi="hi-IN"/>
              </w:rPr>
              <w:t>specifikace služeb a technická specifikace.</w:t>
            </w:r>
          </w:p>
        </w:tc>
      </w:tr>
      <w:tr>
        <w:trPr/>
        <w:tc>
          <w:tcPr>
            <w:tcW w:w="569" w:type="dxa"/>
            <w:tcBorders>
              <w:left w:val="single" w:sz="4" w:space="0" w:color="000000"/>
              <w:bottom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3b</w:t>
            </w:r>
          </w:p>
        </w:tc>
        <w:tc>
          <w:tcPr>
            <w:tcW w:w="8040" w:type="dxa"/>
            <w:tcBorders>
              <w:bottom w:val="single" w:sz="4" w:space="0" w:color="000000"/>
              <w:right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Zp</w:t>
            </w:r>
            <w:r>
              <w:rPr>
                <w:rFonts w:eastAsia="Songti SC" w:cs="Arial Unicode MS" w:ascii="Book Antiqua" w:hAnsi="Book Antiqua"/>
                <w:color w:val="auto"/>
                <w:kern w:val="2"/>
                <w:sz w:val="24"/>
                <w:szCs w:val="24"/>
                <w:lang w:val="cs-CZ" w:eastAsia="zh-CN" w:bidi="hi-IN"/>
              </w:rPr>
              <w:t xml:space="preserve">řístupnění pasivní infrastruktury </w:t>
            </w:r>
            <w:r>
              <w:rPr>
                <w:rFonts w:eastAsia="Songti SC" w:cs="Tahoma" w:ascii="Book Antiqua" w:hAnsi="Book Antiqua"/>
                <w:b w:val="false"/>
                <w:bCs w:val="false"/>
                <w:color w:val="000000"/>
                <w:kern w:val="2"/>
                <w:sz w:val="24"/>
                <w:szCs w:val="24"/>
                <w:shd w:fill="auto" w:val="clear"/>
                <w:lang w:val="cs-CZ" w:eastAsia="zh-CN" w:bidi="hi-IN"/>
              </w:rPr>
              <w:t xml:space="preserve">– nenasvícených optických vláken, rezervních optických chrániček a </w:t>
            </w:r>
            <w:r>
              <w:rPr>
                <w:rFonts w:eastAsia="Songti SC" w:cs="Arial Unicode MS" w:ascii="Book Antiqua" w:hAnsi="Book Antiqua"/>
                <w:b w:val="false"/>
                <w:bCs w:val="false"/>
                <w:color w:val="000000"/>
                <w:kern w:val="2"/>
                <w:sz w:val="24"/>
                <w:szCs w:val="24"/>
                <w:shd w:fill="auto" w:val="clear"/>
                <w:lang w:val="cs-CZ" w:eastAsia="zh-CN" w:bidi="hi-IN"/>
              </w:rPr>
              <w:t>mikrotrubiček</w:t>
            </w:r>
            <w:r>
              <w:rPr>
                <w:rFonts w:eastAsia="Songti SC" w:cs="Arial Unicode MS" w:ascii="Book Antiqua" w:hAnsi="Book Antiqua"/>
                <w:color w:val="auto"/>
                <w:kern w:val="2"/>
                <w:sz w:val="24"/>
                <w:szCs w:val="24"/>
                <w:lang w:val="cs-CZ" w:eastAsia="zh-CN" w:bidi="hi-IN"/>
              </w:rPr>
              <w:t xml:space="preserve"> </w:t>
            </w:r>
            <w:r>
              <w:rPr>
                <w:rFonts w:eastAsia="Songti SC" w:cs="Tahoma" w:ascii="Book Antiqua" w:hAnsi="Book Antiqua"/>
                <w:b w:val="false"/>
                <w:bCs w:val="false"/>
                <w:color w:val="000000"/>
                <w:kern w:val="2"/>
                <w:sz w:val="24"/>
                <w:szCs w:val="24"/>
                <w:shd w:fill="auto" w:val="clear"/>
                <w:lang w:val="cs-CZ" w:eastAsia="zh-CN" w:bidi="hi-IN"/>
              </w:rPr>
              <w:t>– s</w:t>
            </w:r>
            <w:r>
              <w:rPr>
                <w:rFonts w:eastAsia="Songti SC" w:cs="Arial Unicode MS" w:ascii="Book Antiqua" w:hAnsi="Book Antiqua"/>
                <w:color w:val="auto"/>
                <w:kern w:val="2"/>
                <w:sz w:val="24"/>
                <w:szCs w:val="24"/>
                <w:lang w:val="cs-CZ" w:eastAsia="zh-CN" w:bidi="hi-IN"/>
              </w:rPr>
              <w:t>pecifikace služeb a technická specifikace.</w:t>
            </w:r>
          </w:p>
        </w:tc>
      </w:tr>
      <w:tr>
        <w:trPr/>
        <w:tc>
          <w:tcPr>
            <w:tcW w:w="569" w:type="dxa"/>
            <w:tcBorders>
              <w:left w:val="single" w:sz="4" w:space="0" w:color="000000"/>
              <w:bottom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3c</w:t>
            </w:r>
          </w:p>
        </w:tc>
        <w:tc>
          <w:tcPr>
            <w:tcW w:w="8040" w:type="dxa"/>
            <w:tcBorders>
              <w:bottom w:val="single" w:sz="4" w:space="0" w:color="000000"/>
              <w:right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Zp</w:t>
            </w:r>
            <w:r>
              <w:rPr>
                <w:rFonts w:eastAsia="Songti SC" w:cs="Arial Unicode MS" w:ascii="Book Antiqua" w:hAnsi="Book Antiqua"/>
                <w:color w:val="auto"/>
                <w:kern w:val="2"/>
                <w:sz w:val="24"/>
                <w:szCs w:val="24"/>
                <w:lang w:val="cs-CZ" w:eastAsia="zh-CN" w:bidi="hi-IN"/>
              </w:rPr>
              <w:t xml:space="preserve">řístupnění pasivní infrastruktury </w:t>
            </w:r>
            <w:r>
              <w:rPr>
                <w:rFonts w:eastAsia="Songti SC" w:cs="Tahoma" w:ascii="Book Antiqua" w:hAnsi="Book Antiqua"/>
                <w:b w:val="false"/>
                <w:bCs w:val="false"/>
                <w:color w:val="000000"/>
                <w:kern w:val="2"/>
                <w:sz w:val="24"/>
                <w:szCs w:val="24"/>
                <w:shd w:fill="auto" w:val="clear"/>
                <w:lang w:val="cs-CZ" w:eastAsia="zh-CN" w:bidi="hi-IN"/>
              </w:rPr>
              <w:t>– pronájem vlnových délek</w:t>
            </w:r>
            <w:r>
              <w:rPr>
                <w:rFonts w:eastAsia="Songti SC" w:cs="Arial Unicode MS" w:ascii="Book Antiqua" w:hAnsi="Book Antiqua"/>
                <w:b w:val="false"/>
                <w:bCs w:val="false"/>
                <w:color w:val="000000"/>
                <w:kern w:val="2"/>
                <w:sz w:val="24"/>
                <w:szCs w:val="24"/>
                <w:shd w:fill="auto" w:val="clear"/>
                <w:lang w:val="cs-CZ" w:eastAsia="zh-CN" w:bidi="hi-IN"/>
              </w:rPr>
              <w:t xml:space="preserve"> </w:t>
            </w:r>
            <w:r>
              <w:rPr>
                <w:rFonts w:eastAsia="Songti SC" w:cs="Tahoma" w:ascii="Book Antiqua" w:hAnsi="Book Antiqua"/>
                <w:b w:val="false"/>
                <w:bCs w:val="false"/>
                <w:color w:val="000000"/>
                <w:kern w:val="2"/>
                <w:sz w:val="24"/>
                <w:szCs w:val="24"/>
                <w:shd w:fill="auto" w:val="clear"/>
                <w:lang w:val="cs-CZ" w:eastAsia="zh-CN" w:bidi="hi-IN"/>
              </w:rPr>
              <w:t>– s</w:t>
            </w:r>
            <w:r>
              <w:rPr>
                <w:rFonts w:eastAsia="Songti SC" w:cs="Arial Unicode MS" w:ascii="Book Antiqua" w:hAnsi="Book Antiqua"/>
                <w:b w:val="false"/>
                <w:bCs w:val="false"/>
                <w:color w:val="000000"/>
                <w:kern w:val="2"/>
                <w:sz w:val="24"/>
                <w:szCs w:val="24"/>
                <w:shd w:fill="auto" w:val="clear"/>
                <w:lang w:val="cs-CZ" w:eastAsia="zh-CN" w:bidi="hi-IN"/>
              </w:rPr>
              <w:t>pecifikace služeb a technická specifikace.</w:t>
            </w:r>
          </w:p>
        </w:tc>
      </w:tr>
      <w:tr>
        <w:trPr/>
        <w:tc>
          <w:tcPr>
            <w:tcW w:w="569" w:type="dxa"/>
            <w:tcBorders>
              <w:left w:val="single" w:sz="4" w:space="0" w:color="000000"/>
              <w:bottom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3d</w:t>
            </w:r>
          </w:p>
        </w:tc>
        <w:tc>
          <w:tcPr>
            <w:tcW w:w="8040" w:type="dxa"/>
            <w:tcBorders>
              <w:bottom w:val="single" w:sz="4" w:space="0" w:color="000000"/>
              <w:right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cs="Arial Unicode MS" w:ascii="Book Antiqua" w:hAnsi="Book Antiqua"/>
                <w:color w:val="auto"/>
                <w:kern w:val="2"/>
                <w:sz w:val="24"/>
                <w:szCs w:val="24"/>
                <w:lang w:val="cs-CZ" w:eastAsia="zh-CN" w:bidi="hi-IN"/>
              </w:rPr>
              <w:t xml:space="preserve">Zpřístupnění účastnického vedení a jeho úseku </w:t>
            </w:r>
            <w:r>
              <w:rPr>
                <w:rFonts w:eastAsia="Songti SC" w:cs="Tahoma" w:ascii="Book Antiqua" w:hAnsi="Book Antiqua"/>
                <w:b w:val="false"/>
                <w:bCs w:val="false"/>
                <w:color w:val="000000"/>
                <w:kern w:val="2"/>
                <w:sz w:val="24"/>
                <w:szCs w:val="24"/>
                <w:shd w:fill="auto" w:val="clear"/>
                <w:lang w:val="cs-CZ" w:eastAsia="zh-CN" w:bidi="hi-IN"/>
              </w:rPr>
              <w:t>– s</w:t>
            </w:r>
            <w:r>
              <w:rPr>
                <w:rFonts w:eastAsia="Songti SC" w:cs="Arial Unicode MS" w:ascii="Book Antiqua" w:hAnsi="Book Antiqua"/>
                <w:color w:val="auto"/>
                <w:kern w:val="2"/>
                <w:sz w:val="24"/>
                <w:szCs w:val="24"/>
                <w:lang w:val="cs-CZ" w:eastAsia="zh-CN" w:bidi="hi-IN"/>
              </w:rPr>
              <w:t>pecifikace služeb a technická specifikace.</w:t>
            </w:r>
          </w:p>
        </w:tc>
      </w:tr>
      <w:tr>
        <w:trPr/>
        <w:tc>
          <w:tcPr>
            <w:tcW w:w="569" w:type="dxa"/>
            <w:tcBorders>
              <w:left w:val="single" w:sz="4" w:space="0" w:color="000000"/>
              <w:bottom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3e</w:t>
            </w:r>
          </w:p>
        </w:tc>
        <w:tc>
          <w:tcPr>
            <w:tcW w:w="8040" w:type="dxa"/>
            <w:tcBorders>
              <w:bottom w:val="single" w:sz="4" w:space="0" w:color="000000"/>
              <w:right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Virtuální zpřístupnění účastnického vedení (VULA)</w:t>
            </w:r>
            <w:r>
              <w:rPr>
                <w:rFonts w:eastAsia="Songti SC" w:cs="Arial Unicode MS" w:ascii="Book Antiqua" w:hAnsi="Book Antiqua"/>
                <w:color w:val="auto"/>
                <w:kern w:val="2"/>
                <w:sz w:val="24"/>
                <w:szCs w:val="24"/>
                <w:lang w:val="cs-CZ" w:eastAsia="zh-CN" w:bidi="hi-IN"/>
              </w:rPr>
              <w:t xml:space="preserve"> </w:t>
            </w:r>
            <w:r>
              <w:rPr>
                <w:rFonts w:eastAsia="Songti SC" w:cs="Tahoma" w:ascii="Book Antiqua" w:hAnsi="Book Antiqua"/>
                <w:b w:val="false"/>
                <w:bCs w:val="false"/>
                <w:color w:val="000000"/>
                <w:kern w:val="2"/>
                <w:sz w:val="24"/>
                <w:szCs w:val="24"/>
                <w:shd w:fill="auto" w:val="clear"/>
                <w:lang w:val="cs-CZ" w:eastAsia="zh-CN" w:bidi="hi-IN"/>
              </w:rPr>
              <w:t>– s</w:t>
            </w:r>
            <w:r>
              <w:rPr>
                <w:rFonts w:eastAsia="Songti SC" w:cs="Arial Unicode MS" w:ascii="Book Antiqua" w:hAnsi="Book Antiqua"/>
                <w:color w:val="auto"/>
                <w:kern w:val="2"/>
                <w:sz w:val="24"/>
                <w:szCs w:val="24"/>
                <w:lang w:val="cs-CZ" w:eastAsia="zh-CN" w:bidi="hi-IN"/>
              </w:rPr>
              <w:t>pecifikace služeb a technická specifikace.</w:t>
            </w:r>
          </w:p>
        </w:tc>
      </w:tr>
      <w:tr>
        <w:trPr/>
        <w:tc>
          <w:tcPr>
            <w:tcW w:w="569" w:type="dxa"/>
            <w:tcBorders>
              <w:left w:val="single" w:sz="4" w:space="0" w:color="000000"/>
              <w:bottom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3f</w:t>
            </w:r>
          </w:p>
        </w:tc>
        <w:tc>
          <w:tcPr>
            <w:tcW w:w="8040" w:type="dxa"/>
            <w:tcBorders>
              <w:bottom w:val="single" w:sz="4" w:space="0" w:color="000000"/>
              <w:right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Slu</w:t>
            </w:r>
            <w:r>
              <w:rPr>
                <w:rFonts w:eastAsia="Songti SC" w:cs="Arial Unicode MS" w:ascii="Book Antiqua" w:hAnsi="Book Antiqua"/>
                <w:color w:val="auto"/>
                <w:kern w:val="2"/>
                <w:sz w:val="24"/>
                <w:szCs w:val="24"/>
                <w:lang w:val="cs-CZ" w:eastAsia="zh-CN" w:bidi="hi-IN"/>
              </w:rPr>
              <w:t xml:space="preserve">žby zpřístupnění datového toku (Bitstream) </w:t>
            </w:r>
            <w:r>
              <w:rPr>
                <w:rFonts w:eastAsia="Songti SC" w:cs="Tahoma" w:ascii="Book Antiqua" w:hAnsi="Book Antiqua"/>
                <w:b w:val="false"/>
                <w:bCs w:val="false"/>
                <w:color w:val="000000"/>
                <w:kern w:val="2"/>
                <w:sz w:val="24"/>
                <w:szCs w:val="24"/>
                <w:shd w:fill="auto" w:val="clear"/>
                <w:lang w:val="cs-CZ" w:eastAsia="zh-CN" w:bidi="hi-IN"/>
              </w:rPr>
              <w:t>– s</w:t>
            </w:r>
            <w:r>
              <w:rPr>
                <w:rFonts w:eastAsia="Songti SC" w:cs="Arial Unicode MS" w:ascii="Book Antiqua" w:hAnsi="Book Antiqua"/>
                <w:color w:val="auto"/>
                <w:kern w:val="2"/>
                <w:sz w:val="24"/>
                <w:szCs w:val="24"/>
                <w:lang w:val="cs-CZ" w:eastAsia="zh-CN" w:bidi="hi-IN"/>
              </w:rPr>
              <w:t>pecifikace služeb a technická specifikace.</w:t>
            </w:r>
          </w:p>
        </w:tc>
      </w:tr>
      <w:tr>
        <w:trPr/>
        <w:tc>
          <w:tcPr>
            <w:tcW w:w="569" w:type="dxa"/>
            <w:tcBorders>
              <w:left w:val="single" w:sz="4" w:space="0" w:color="000000"/>
              <w:bottom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4</w:t>
            </w:r>
          </w:p>
        </w:tc>
        <w:tc>
          <w:tcPr>
            <w:tcW w:w="8040" w:type="dxa"/>
            <w:tcBorders>
              <w:bottom w:val="single" w:sz="4" w:space="0" w:color="000000"/>
              <w:right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cs="Arial Unicode MS" w:ascii="Book Antiqua" w:hAnsi="Book Antiqua"/>
                <w:color w:val="auto"/>
                <w:kern w:val="2"/>
                <w:sz w:val="24"/>
                <w:szCs w:val="24"/>
                <w:lang w:val="cs-CZ" w:eastAsia="zh-CN" w:bidi="hi-IN"/>
              </w:rPr>
              <w:t>Minimální soubor SLA</w:t>
            </w:r>
          </w:p>
        </w:tc>
      </w:tr>
      <w:tr>
        <w:trPr/>
        <w:tc>
          <w:tcPr>
            <w:tcW w:w="569" w:type="dxa"/>
            <w:tcBorders>
              <w:left w:val="single" w:sz="4" w:space="0" w:color="000000"/>
              <w:bottom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5</w:t>
            </w:r>
          </w:p>
        </w:tc>
        <w:tc>
          <w:tcPr>
            <w:tcW w:w="8040" w:type="dxa"/>
            <w:tcBorders>
              <w:bottom w:val="single" w:sz="4" w:space="0" w:color="000000"/>
              <w:right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cs="Arial Unicode MS" w:ascii="Book Antiqua" w:hAnsi="Book Antiqua"/>
                <w:color w:val="auto"/>
                <w:kern w:val="2"/>
                <w:sz w:val="24"/>
                <w:szCs w:val="24"/>
                <w:lang w:val="cs-CZ" w:eastAsia="zh-CN" w:bidi="hi-IN"/>
              </w:rPr>
              <w:t>Postupy a pravidla pro služby</w:t>
            </w:r>
          </w:p>
        </w:tc>
      </w:tr>
      <w:tr>
        <w:trPr/>
        <w:tc>
          <w:tcPr>
            <w:tcW w:w="569" w:type="dxa"/>
            <w:tcBorders>
              <w:left w:val="single" w:sz="4" w:space="0" w:color="000000"/>
              <w:bottom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6</w:t>
            </w:r>
          </w:p>
        </w:tc>
        <w:tc>
          <w:tcPr>
            <w:tcW w:w="8040" w:type="dxa"/>
            <w:tcBorders>
              <w:bottom w:val="single" w:sz="4" w:space="0" w:color="000000"/>
              <w:right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Očekávané objemy služeb</w:t>
            </w:r>
          </w:p>
        </w:tc>
      </w:tr>
      <w:tr>
        <w:trPr/>
        <w:tc>
          <w:tcPr>
            <w:tcW w:w="569" w:type="dxa"/>
            <w:tcBorders>
              <w:left w:val="single" w:sz="4" w:space="0" w:color="000000"/>
              <w:bottom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7</w:t>
            </w:r>
          </w:p>
        </w:tc>
        <w:tc>
          <w:tcPr>
            <w:tcW w:w="8040" w:type="dxa"/>
            <w:tcBorders>
              <w:bottom w:val="single" w:sz="4" w:space="0" w:color="000000"/>
              <w:right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cs="Arial Unicode MS" w:ascii="Book Antiqua" w:hAnsi="Book Antiqua"/>
                <w:color w:val="auto"/>
                <w:kern w:val="2"/>
                <w:sz w:val="24"/>
                <w:szCs w:val="24"/>
                <w:lang w:val="cs-CZ" w:eastAsia="zh-CN" w:bidi="hi-IN"/>
              </w:rPr>
              <w:t>Kontaktní adresy</w:t>
            </w:r>
          </w:p>
        </w:tc>
      </w:tr>
      <w:tr>
        <w:trPr/>
        <w:tc>
          <w:tcPr>
            <w:tcW w:w="569" w:type="dxa"/>
            <w:tcBorders>
              <w:left w:val="single" w:sz="4" w:space="0" w:color="000000"/>
              <w:bottom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8</w:t>
            </w:r>
          </w:p>
        </w:tc>
        <w:tc>
          <w:tcPr>
            <w:tcW w:w="8040" w:type="dxa"/>
            <w:tcBorders>
              <w:bottom w:val="single" w:sz="4" w:space="0" w:color="000000"/>
              <w:right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Ceny a způsob jejich stanoven</w:t>
            </w:r>
            <w:r>
              <w:rPr>
                <w:rFonts w:eastAsia="Songti SC" w:cs="Arial Unicode MS" w:ascii="Book Antiqua" w:hAnsi="Book Antiqua"/>
                <w:color w:val="auto"/>
                <w:kern w:val="2"/>
                <w:sz w:val="24"/>
                <w:szCs w:val="24"/>
                <w:lang w:val="cs-CZ" w:eastAsia="zh-CN" w:bidi="hi-IN"/>
              </w:rPr>
              <w:t>í</w:t>
            </w:r>
          </w:p>
        </w:tc>
      </w:tr>
      <w:tr>
        <w:trPr/>
        <w:tc>
          <w:tcPr>
            <w:tcW w:w="569" w:type="dxa"/>
            <w:tcBorders>
              <w:left w:val="single" w:sz="4" w:space="0" w:color="000000"/>
              <w:bottom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9</w:t>
            </w:r>
          </w:p>
        </w:tc>
        <w:tc>
          <w:tcPr>
            <w:tcW w:w="8040" w:type="dxa"/>
            <w:tcBorders>
              <w:bottom w:val="single" w:sz="4" w:space="0" w:color="000000"/>
              <w:right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Platební podmínky a smluvn</w:t>
            </w:r>
            <w:r>
              <w:rPr>
                <w:rFonts w:eastAsia="Songti SC" w:cs="Arial Unicode MS" w:ascii="Book Antiqua" w:hAnsi="Book Antiqua"/>
                <w:color w:val="auto"/>
                <w:kern w:val="2"/>
                <w:sz w:val="24"/>
                <w:szCs w:val="24"/>
                <w:lang w:val="cs-CZ" w:eastAsia="zh-CN" w:bidi="hi-IN"/>
              </w:rPr>
              <w:t>í pokuty</w:t>
            </w:r>
          </w:p>
        </w:tc>
      </w:tr>
      <w:tr>
        <w:trPr/>
        <w:tc>
          <w:tcPr>
            <w:tcW w:w="569" w:type="dxa"/>
            <w:tcBorders>
              <w:left w:val="single" w:sz="4" w:space="0" w:color="000000"/>
              <w:bottom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10</w:t>
            </w:r>
          </w:p>
        </w:tc>
        <w:tc>
          <w:tcPr>
            <w:tcW w:w="8040" w:type="dxa"/>
            <w:tcBorders>
              <w:bottom w:val="single" w:sz="4" w:space="0" w:color="000000"/>
              <w:right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ČTÚ Metodika pro měření</w:t>
            </w:r>
          </w:p>
        </w:tc>
      </w:tr>
      <w:tr>
        <w:trPr/>
        <w:tc>
          <w:tcPr>
            <w:tcW w:w="569" w:type="dxa"/>
            <w:tcBorders>
              <w:left w:val="single" w:sz="4" w:space="0" w:color="000000"/>
              <w:bottom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11</w:t>
            </w:r>
          </w:p>
        </w:tc>
        <w:tc>
          <w:tcPr>
            <w:tcW w:w="8040" w:type="dxa"/>
            <w:tcBorders>
              <w:bottom w:val="single" w:sz="4" w:space="0" w:color="000000"/>
              <w:right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Pokyny pro  velkoobchodní nabídku</w:t>
            </w:r>
          </w:p>
        </w:tc>
      </w:tr>
      <w:tr>
        <w:trPr/>
        <w:tc>
          <w:tcPr>
            <w:tcW w:w="569" w:type="dxa"/>
            <w:tcBorders>
              <w:left w:val="single" w:sz="4" w:space="0" w:color="000000"/>
              <w:bottom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12</w:t>
            </w:r>
          </w:p>
        </w:tc>
        <w:tc>
          <w:tcPr>
            <w:tcW w:w="8040" w:type="dxa"/>
            <w:tcBorders>
              <w:bottom w:val="single" w:sz="4" w:space="0" w:color="000000"/>
              <w:right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Seznam použitých zkratek</w:t>
            </w:r>
          </w:p>
        </w:tc>
      </w:tr>
    </w:tbl>
    <w:p>
      <w:pPr>
        <w:pStyle w:val="Body-dal"/>
        <w:spacing w:before="0" w:after="120"/>
        <w:ind w:hanging="0" w:left="709"/>
        <w:rPr>
          <w:rFonts w:cs="Arial"/>
        </w:rPr>
      </w:pPr>
      <w:r>
        <w:rPr>
          <w:rFonts w:cs="Arial"/>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134" w:right="1134" w:gutter="0" w:header="567" w:top="1340" w:footer="567" w:bottom="1799"/>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Liberation Sans">
    <w:altName w:val="Arial"/>
    <w:charset w:val="01"/>
    <w:family w:val="roman"/>
    <w:pitch w:val="variable"/>
  </w:font>
  <w:font w:name="Times New Roman">
    <w:charset w:val="01"/>
    <w:family w:val="roman"/>
    <w:pitch w:val="variable"/>
  </w:font>
  <w:font w:name="Helvetica Neue">
    <w:charset w:val="01"/>
    <w:family w:val="roman"/>
    <w:pitch w:val="variable"/>
  </w:font>
  <w:font w:name="Book Antiqua">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snapToGrid w:val="false"/>
      <w:jc w:val="left"/>
      <w:rPr/>
    </w:pPr>
    <w:r>
      <w:rPr/>
      <mc:AlternateContent>
        <mc:Choice Requires="wps">
          <w:drawing>
            <wp:anchor behindDoc="1" distT="635" distB="635" distL="635" distR="635" simplePos="0" locked="0" layoutInCell="1" allowOverlap="1" relativeHeight="49">
              <wp:simplePos x="0" y="0"/>
              <wp:positionH relativeFrom="column">
                <wp:posOffset>79375</wp:posOffset>
              </wp:positionH>
              <wp:positionV relativeFrom="paragraph">
                <wp:posOffset>79375</wp:posOffset>
              </wp:positionV>
              <wp:extent cx="6120130" cy="0"/>
              <wp:effectExtent l="635" t="635" r="635" b="635"/>
              <wp:wrapNone/>
              <wp:docPr id="4" name="Čára 2"/>
              <a:graphic xmlns:a="http://schemas.openxmlformats.org/drawingml/2006/main">
                <a:graphicData uri="http://schemas.microsoft.com/office/word/2010/wordprocessingShape">
                  <wps:wsp>
                    <wps:cNvSpPr/>
                    <wps:spPr>
                      <a:xfrm>
                        <a:off x="0" y="0"/>
                        <a:ext cx="6120000" cy="0"/>
                      </a:xfrm>
                      <a:prstGeom prst="line">
                        <a:avLst/>
                      </a:prstGeom>
                      <a:ln w="0">
                        <a:solidFill>
                          <a:srgbClr val="666666"/>
                        </a:solidFill>
                      </a:ln>
                    </wps:spPr>
                    <wps:style>
                      <a:lnRef idx="0"/>
                      <a:fillRef idx="0"/>
                      <a:effectRef idx="0"/>
                      <a:fontRef idx="minor"/>
                    </wps:style>
                    <wps:bodyPr/>
                  </wps:wsp>
                </a:graphicData>
              </a:graphic>
            </wp:anchor>
          </w:drawing>
        </mc:Choice>
        <mc:Fallback>
          <w:pict>
            <v:line id="shape_0" from="6.25pt,6.25pt" to="488.1pt,6.25pt" ID="Čára 2" stroked="t" o:allowincell="f" style="position:absolute">
              <v:stroke color="#666666" joinstyle="round" endcap="flat"/>
              <v:fill o:detectmouseclick="t" on="false"/>
              <w10:wrap type="none"/>
            </v:line>
          </w:pict>
        </mc:Fallback>
      </mc:AlternateContent>
    </w:r>
  </w:p>
  <w:tbl>
    <w:tblPr>
      <w:tblW w:w="5000" w:type="pct"/>
      <w:jc w:val="left"/>
      <w:tblInd w:w="0" w:type="dxa"/>
      <w:tblLayout w:type="fixed"/>
      <w:tblCellMar>
        <w:top w:w="55" w:type="dxa"/>
        <w:left w:w="55" w:type="dxa"/>
        <w:bottom w:w="55" w:type="dxa"/>
        <w:right w:w="55" w:type="dxa"/>
      </w:tblCellMar>
    </w:tblPr>
    <w:tblGrid>
      <w:gridCol w:w="8731"/>
      <w:gridCol w:w="906"/>
    </w:tblGrid>
    <w:tr>
      <w:trPr/>
      <w:tc>
        <w:tcPr>
          <w:tcW w:w="8731" w:type="dxa"/>
          <w:tcBorders/>
        </w:tcPr>
        <w:p>
          <w:pPr>
            <w:pStyle w:val="Obsahtabulky"/>
            <w:widowControl w:val="false"/>
            <w:suppressLineNumbers/>
            <w:bidi w:val="0"/>
            <w:jc w:val="left"/>
            <w:rPr/>
          </w:pPr>
          <w:r>
            <w:rPr/>
          </w:r>
        </w:p>
      </w:tc>
      <w:tc>
        <w:tcPr>
          <w:tcW w:w="906" w:type="dxa"/>
          <w:tcBorders/>
        </w:tcPr>
        <w:p>
          <w:pPr>
            <w:pStyle w:val="Obsahtabulky"/>
            <w:widowControl w:val="false"/>
            <w:bidi w:val="0"/>
            <w:jc w:val="right"/>
            <w:rPr>
              <w:rFonts w:ascii="Helvetica Neue" w:hAnsi="Helvetica Neue"/>
            </w:rPr>
          </w:pPr>
          <w:r>
            <w:rPr>
              <w:rFonts w:ascii="Helvetica Neue" w:hAnsi="Helvetica Neue"/>
            </w:rPr>
            <w:fldChar w:fldCharType="begin"/>
          </w:r>
          <w:r>
            <w:rPr>
              <w:rFonts w:ascii="Helvetica Neue" w:hAnsi="Helvetica Neue"/>
            </w:rPr>
            <w:instrText xml:space="preserve"> PAGE </w:instrText>
          </w:r>
          <w:r>
            <w:rPr>
              <w:rFonts w:ascii="Helvetica Neue" w:hAnsi="Helvetica Neue"/>
            </w:rPr>
            <w:fldChar w:fldCharType="separate"/>
          </w:r>
          <w:r>
            <w:rPr>
              <w:rFonts w:ascii="Helvetica Neue" w:hAnsi="Helvetica Neue"/>
            </w:rPr>
            <w:t>25</w:t>
          </w:r>
          <w:r>
            <w:rPr>
              <w:rFonts w:ascii="Helvetica Neue" w:hAnsi="Helvetica Neue"/>
            </w:rPr>
            <w:fldChar w:fldCharType="end"/>
          </w:r>
          <w:r>
            <w:rPr>
              <w:rFonts w:ascii="Helvetica Neue" w:hAnsi="Helvetica Neue"/>
            </w:rPr>
            <w:t>/</w:t>
          </w:r>
          <w:r>
            <w:rPr>
              <w:rFonts w:ascii="Helvetica Neue" w:hAnsi="Helvetica Neue"/>
            </w:rPr>
            <w:fldChar w:fldCharType="begin"/>
          </w:r>
          <w:r>
            <w:rPr>
              <w:rFonts w:ascii="Helvetica Neue" w:hAnsi="Helvetica Neue"/>
            </w:rPr>
            <w:instrText xml:space="preserve"> NUMPAGES </w:instrText>
          </w:r>
          <w:r>
            <w:rPr>
              <w:rFonts w:ascii="Helvetica Neue" w:hAnsi="Helvetica Neue"/>
            </w:rPr>
            <w:fldChar w:fldCharType="separate"/>
          </w:r>
          <w:r>
            <w:rPr>
              <w:rFonts w:ascii="Helvetica Neue" w:hAnsi="Helvetica Neue"/>
            </w:rPr>
            <w:t>25</w:t>
          </w:r>
          <w:r>
            <w:rPr>
              <w:rFonts w:ascii="Helvetica Neue" w:hAnsi="Helvetica Neue"/>
            </w:rPr>
            <w:fldChar w:fldCharType="end"/>
          </w:r>
        </w:p>
      </w:tc>
    </w:tr>
  </w:tbl>
  <w:p>
    <w:pPr>
      <w:pStyle w:val="Footer"/>
      <w:bidi w:val="0"/>
      <w:snapToGrid w:val="false"/>
      <w:jc w:val="left"/>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left"/>
      <w:rPr>
        <w:sz w:val="4"/>
        <w:szCs w:val="4"/>
      </w:rPr>
    </w:pPr>
    <w:r>
      <w:rPr>
        <w:sz w:val="4"/>
        <w:szCs w:val="4"/>
      </w:rPr>
    </w:r>
  </w:p>
  <w:tbl>
    <w:tblPr>
      <w:tblW w:w="9546" w:type="dxa"/>
      <w:jc w:val="left"/>
      <w:tblInd w:w="-69" w:type="dxa"/>
      <w:tblLayout w:type="fixed"/>
      <w:tblCellMar>
        <w:top w:w="0" w:type="dxa"/>
        <w:left w:w="70" w:type="dxa"/>
        <w:bottom w:w="0" w:type="dxa"/>
        <w:right w:w="70" w:type="dxa"/>
      </w:tblCellMar>
    </w:tblPr>
    <w:tblGrid>
      <w:gridCol w:w="4773"/>
      <w:gridCol w:w="4772"/>
    </w:tblGrid>
    <w:tr>
      <w:trPr/>
      <w:tc>
        <w:tcPr>
          <w:tcW w:w="4773" w:type="dxa"/>
          <w:tcBorders/>
        </w:tcPr>
        <w:p>
          <w:pPr>
            <w:pStyle w:val="Footer"/>
            <w:widowControl w:val="false"/>
            <w:bidi w:val="0"/>
            <w:rPr>
              <w:rFonts w:ascii="Tahoma" w:hAnsi="Tahoma" w:eastAsia="Times New Roman" w:cs="Tahoma"/>
              <w:b w:val="false"/>
              <w:bCs w:val="false"/>
              <w:color w:val="auto"/>
              <w:sz w:val="22"/>
              <w:szCs w:val="22"/>
              <w:lang w:val="cs-CZ" w:bidi="ar-SA"/>
            </w:rPr>
          </w:pPr>
          <w:r>
            <w:rPr>
              <w:rFonts w:eastAsia="Times New Roman" w:cs="Tahoma" w:ascii="Tahoma" w:hAnsi="Tahoma"/>
              <w:b w:val="false"/>
              <w:bCs w:val="false"/>
              <w:color w:val="auto"/>
              <w:sz w:val="22"/>
              <w:szCs w:val="22"/>
              <w:lang w:val="cs-CZ" w:bidi="ar-SA"/>
            </w:rPr>
            <w:t>Sprintel s.r.o.</w:t>
          </w:r>
        </w:p>
        <w:p>
          <w:pPr>
            <w:pStyle w:val="Footer"/>
            <w:widowControl w:val="false"/>
            <w:bidi w:val="0"/>
            <w:rPr>
              <w:rFonts w:ascii="Tahoma" w:hAnsi="Tahoma" w:eastAsia="Times New Roman" w:cs="Tahoma"/>
              <w:b w:val="false"/>
              <w:bCs w:val="false"/>
              <w:color w:val="auto"/>
              <w:sz w:val="22"/>
              <w:szCs w:val="22"/>
              <w:lang w:val="cs-CZ" w:bidi="ar-SA"/>
            </w:rPr>
          </w:pPr>
          <w:r>
            <w:rPr>
              <w:rFonts w:eastAsia="Times New Roman" w:cs="Tahoma" w:ascii="Tahoma" w:hAnsi="Tahoma"/>
              <w:b w:val="false"/>
              <w:bCs w:val="false"/>
              <w:color w:val="auto"/>
              <w:sz w:val="22"/>
              <w:szCs w:val="22"/>
              <w:lang w:val="cs-CZ" w:bidi="ar-SA"/>
            </w:rPr>
            <w:t>IČ: 26974487 , DIČ: CZ26974487</w:t>
          </w:r>
        </w:p>
      </w:tc>
      <w:tc>
        <w:tcPr>
          <w:tcW w:w="4772" w:type="dxa"/>
          <w:tcBorders/>
        </w:tcPr>
        <w:p>
          <w:pPr>
            <w:pStyle w:val="Footer"/>
            <w:widowControl w:val="false"/>
            <w:bidi w:val="0"/>
            <w:jc w:val="right"/>
            <w:rPr/>
          </w:pPr>
          <w:r>
            <w:rPr>
              <w:rFonts w:cs="Tahoma" w:ascii="Tahoma" w:hAnsi="Tahoma"/>
              <w:sz w:val="22"/>
              <w:szCs w:val="22"/>
            </w:rPr>
            <w:t>www.sprintel.cz  info@sprintel.cz</w:t>
          </w:r>
        </w:p>
        <w:p>
          <w:pPr>
            <w:pStyle w:val="Footer"/>
            <w:widowControl w:val="false"/>
            <w:bidi w:val="0"/>
            <w:jc w:val="right"/>
            <w:rPr>
              <w:rFonts w:ascii="Tahoma" w:hAnsi="Tahoma" w:cs="Tahoma"/>
              <w:sz w:val="22"/>
              <w:szCs w:val="22"/>
            </w:rPr>
          </w:pPr>
          <w:r>
            <w:rPr>
              <w:rFonts w:cs="Tahoma" w:ascii="Tahoma" w:hAnsi="Tahoma"/>
              <w:sz w:val="22"/>
              <w:szCs w:val="22"/>
            </w:rPr>
            <w:t>588 008 008</w:t>
          </w:r>
        </w:p>
      </w:tc>
    </w:tr>
  </w:tbl>
  <w:p>
    <w:pPr>
      <w:pStyle w:val="Normal"/>
      <w:bidi w:val="0"/>
      <w:jc w:val="left"/>
      <w:rPr>
        <w:sz w:val="4"/>
        <w:szCs w:val="4"/>
      </w:rPr>
    </w:pPr>
    <w:r>
      <w:rPr>
        <w:sz w:val="4"/>
        <w:szCs w:val="4"/>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0" w:type="dxa"/>
      <w:tblLayout w:type="fixed"/>
      <w:tblCellMar>
        <w:top w:w="55" w:type="dxa"/>
        <w:left w:w="55" w:type="dxa"/>
        <w:bottom w:w="55" w:type="dxa"/>
        <w:right w:w="55" w:type="dxa"/>
      </w:tblCellMar>
    </w:tblPr>
    <w:tblGrid>
      <w:gridCol w:w="4818"/>
      <w:gridCol w:w="4819"/>
    </w:tblGrid>
    <w:tr>
      <w:trPr/>
      <w:tc>
        <w:tcPr>
          <w:tcW w:w="4818" w:type="dxa"/>
          <w:tcBorders/>
        </w:tcPr>
        <w:p>
          <w:pPr>
            <w:pStyle w:val="Header"/>
            <w:pageBreakBefore/>
            <w:widowControl w:val="false"/>
            <w:bidi w:val="0"/>
            <w:jc w:val="left"/>
            <w:rPr>
              <w:highlight w:val="none"/>
              <w:shd w:fill="auto" w:val="clear"/>
            </w:rPr>
          </w:pPr>
          <w:r>
            <w:rPr>
              <w:rFonts w:ascii="Helvetica Neue" w:hAnsi="Helvetica Neue"/>
              <w:shd w:fill="auto" w:val="clear"/>
            </w:rPr>
            <w:t>Referenční velkoobchodní nabídka</w:t>
          </w:r>
        </w:p>
      </w:tc>
      <w:tc>
        <w:tcPr>
          <w:tcW w:w="4819" w:type="dxa"/>
          <w:tcBorders/>
        </w:tcPr>
        <w:p>
          <w:pPr>
            <w:pStyle w:val="Obsahtabulky"/>
            <w:widowControl w:val="false"/>
            <w:bidi w:val="0"/>
            <w:jc w:val="right"/>
            <w:rPr>
              <w:highlight w:val="none"/>
              <w:shd w:fill="auto" w:val="clear"/>
            </w:rPr>
          </w:pPr>
          <w:r>
            <w:rPr>
              <w:rFonts w:ascii="Helvetica Neue" w:hAnsi="Helvetica Neue"/>
              <w:shd w:fill="auto" w:val="clear"/>
            </w:rPr>
            <w:t>Verze 0.1 ze dne 30.10.2024</w:t>
          </w:r>
        </w:p>
      </w:tc>
    </w:tr>
  </w:tbl>
  <w:p>
    <w:pPr>
      <w:pStyle w:val="Header"/>
      <w:bidi w:val="0"/>
      <w:jc w:val="left"/>
      <w:rPr>
        <w:rFonts w:ascii="Helvetica Neue" w:hAnsi="Helvetica Neue"/>
        <w:sz w:val="4"/>
        <w:szCs w:val="4"/>
      </w:rPr>
    </w:pPr>
    <w:r>
      <w:rPr>
        <w:rFonts w:ascii="Helvetica Neue" w:hAnsi="Helvetica Neue"/>
        <w:sz w:val="4"/>
        <w:szCs w:val="4"/>
      </w:rPr>
    </w:r>
  </w:p>
  <w:p>
    <w:pPr>
      <w:pStyle w:val="Header"/>
      <w:bidi w:val="0"/>
      <w:jc w:val="left"/>
      <w:rPr>
        <w:sz w:val="12"/>
        <w:szCs w:val="12"/>
      </w:rPr>
    </w:pPr>
    <w:r>
      <w:rPr>
        <w:sz w:val="12"/>
        <w:szCs w:val="12"/>
      </w:rPr>
      <mc:AlternateContent>
        <mc:Choice Requires="wps">
          <w:drawing>
            <wp:anchor behindDoc="1" distT="635" distB="635" distL="635" distR="635" simplePos="0" locked="0" layoutInCell="1" allowOverlap="1" relativeHeight="25">
              <wp:simplePos x="0" y="0"/>
              <wp:positionH relativeFrom="column">
                <wp:posOffset>79375</wp:posOffset>
              </wp:positionH>
              <wp:positionV relativeFrom="paragraph">
                <wp:posOffset>79375</wp:posOffset>
              </wp:positionV>
              <wp:extent cx="6120130" cy="0"/>
              <wp:effectExtent l="635" t="635" r="635" b="635"/>
              <wp:wrapNone/>
              <wp:docPr id="2" name="Čára 1"/>
              <a:graphic xmlns:a="http://schemas.openxmlformats.org/drawingml/2006/main">
                <a:graphicData uri="http://schemas.microsoft.com/office/word/2010/wordprocessingShape">
                  <wps:wsp>
                    <wps:cNvSpPr/>
                    <wps:spPr>
                      <a:xfrm>
                        <a:off x="0" y="0"/>
                        <a:ext cx="6120000" cy="0"/>
                      </a:xfrm>
                      <a:prstGeom prst="line">
                        <a:avLst/>
                      </a:prstGeom>
                      <a:ln w="0">
                        <a:solidFill>
                          <a:srgbClr val="666666"/>
                        </a:solidFill>
                      </a:ln>
                    </wps:spPr>
                    <wps:style>
                      <a:lnRef idx="0"/>
                      <a:fillRef idx="0"/>
                      <a:effectRef idx="0"/>
                      <a:fontRef idx="minor"/>
                    </wps:style>
                    <wps:bodyPr/>
                  </wps:wsp>
                </a:graphicData>
              </a:graphic>
            </wp:anchor>
          </w:drawing>
        </mc:Choice>
        <mc:Fallback>
          <w:pict>
            <v:line id="shape_0" from="6.25pt,6.25pt" to="488.1pt,6.25pt" ID="Čára 1" stroked="t" o:allowincell="f" style="position:absolute">
              <v:stroke color="#666666" joinstyle="round" endcap="flat"/>
              <v:fill o:detectmouseclick="t" on="false"/>
              <w10:wrap type="none"/>
            </v:line>
          </w:pict>
        </mc:Fallback>
      </mc:AlternateContent>
      <w:drawing>
        <wp:anchor behindDoc="1" distT="0" distB="0" distL="0" distR="0" simplePos="0" locked="0" layoutInCell="1" allowOverlap="1" relativeHeight="74">
          <wp:simplePos x="0" y="0"/>
          <wp:positionH relativeFrom="column">
            <wp:posOffset>320675</wp:posOffset>
          </wp:positionH>
          <wp:positionV relativeFrom="paragraph">
            <wp:posOffset>784860</wp:posOffset>
          </wp:positionV>
          <wp:extent cx="5380355" cy="8315325"/>
          <wp:effectExtent l="0" t="0" r="0" b="0"/>
          <wp:wrapNone/>
          <wp:docPr id="3" name="Obrázek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2" descr=""/>
                  <pic:cNvPicPr>
                    <a:picLocks noChangeAspect="1" noChangeArrowheads="1"/>
                  </pic:cNvPicPr>
                </pic:nvPicPr>
                <pic:blipFill>
                  <a:blip r:embed="rId1"/>
                  <a:stretch>
                    <a:fillRect/>
                  </a:stretch>
                </pic:blipFill>
                <pic:spPr bwMode="auto">
                  <a:xfrm>
                    <a:off x="0" y="0"/>
                    <a:ext cx="5380355" cy="8315325"/>
                  </a:xfrm>
                  <a:prstGeom prst="rect">
                    <a:avLst/>
                  </a:prstGeom>
                </pic:spPr>
              </pic:pic>
            </a:graphicData>
          </a:graphic>
        </wp:anchor>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left"/>
      <w:rPr/>
    </w:pPr>
    <w:r>
      <w:rPr/>
    </w:r>
  </w:p>
  <w:p>
    <w:pPr>
      <w:pStyle w:val="Header"/>
      <w:bidi w:val="0"/>
      <w:jc w:val="left"/>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left"/>
      <w:pPr>
        <w:tabs>
          <w:tab w:val="num" w:pos="0"/>
        </w:tabs>
        <w:ind w:left="2160" w:hanging="30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left"/>
      <w:pPr>
        <w:tabs>
          <w:tab w:val="num" w:pos="0"/>
        </w:tabs>
        <w:ind w:left="4320" w:hanging="30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left"/>
      <w:pPr>
        <w:tabs>
          <w:tab w:val="num" w:pos="0"/>
        </w:tabs>
        <w:ind w:left="6480" w:hanging="300"/>
      </w:pPr>
      <w:rPr/>
    </w:lvl>
  </w:abstractNum>
  <w:abstractNum w:abstractNumId="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left"/>
      <w:pPr>
        <w:tabs>
          <w:tab w:val="num" w:pos="0"/>
        </w:tabs>
        <w:ind w:left="2160" w:hanging="30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left"/>
      <w:pPr>
        <w:tabs>
          <w:tab w:val="num" w:pos="0"/>
        </w:tabs>
        <w:ind w:left="4320" w:hanging="30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left"/>
      <w:pPr>
        <w:tabs>
          <w:tab w:val="num" w:pos="0"/>
        </w:tabs>
        <w:ind w:left="6480" w:hanging="300"/>
      </w:pPr>
      <w:rPr/>
    </w:lvl>
  </w:abstractNum>
  <w:abstractNum w:abstractNumId="3">
    <w:lvl w:ilvl="0">
      <w:start w:val="1"/>
      <w:numFmt w:val="lowerLetter"/>
      <w:lvlText w:val="%1)"/>
      <w:lvlJc w:val="left"/>
      <w:pPr>
        <w:tabs>
          <w:tab w:val="num" w:pos="0"/>
        </w:tabs>
        <w:ind w:left="360" w:hanging="360"/>
      </w:pPr>
      <w:rPr/>
    </w:lvl>
    <w:lvl w:ilvl="1">
      <w:start w:val="1"/>
      <w:numFmt w:val="lowerLetter"/>
      <w:lvlText w:val="%2)"/>
      <w:lvlJc w:val="left"/>
      <w:pPr>
        <w:tabs>
          <w:tab w:val="num" w:pos="0"/>
        </w:tabs>
        <w:ind w:left="720" w:hanging="360"/>
      </w:pPr>
      <w:rPr/>
    </w:lvl>
    <w:lvl w:ilvl="2">
      <w:start w:val="1"/>
      <w:numFmt w:val="lowerLetter"/>
      <w:lvlText w:val="%3)"/>
      <w:lvlJc w:val="left"/>
      <w:pPr>
        <w:tabs>
          <w:tab w:val="num" w:pos="0"/>
        </w:tabs>
        <w:ind w:left="1080" w:hanging="360"/>
      </w:pPr>
      <w:rPr/>
    </w:lvl>
    <w:lvl w:ilvl="3">
      <w:start w:val="1"/>
      <w:numFmt w:val="lowerLetter"/>
      <w:lvlText w:val="%4)"/>
      <w:lvlJc w:val="left"/>
      <w:pPr>
        <w:tabs>
          <w:tab w:val="num" w:pos="0"/>
        </w:tabs>
        <w:ind w:left="1440" w:hanging="360"/>
      </w:pPr>
      <w:rPr/>
    </w:lvl>
    <w:lvl w:ilvl="4">
      <w:start w:val="1"/>
      <w:numFmt w:val="upperLetter"/>
      <w:lvlText w:val="%5."/>
      <w:lvlJc w:val="left"/>
      <w:pPr>
        <w:tabs>
          <w:tab w:val="num" w:pos="0"/>
        </w:tabs>
        <w:ind w:left="1800" w:hanging="360"/>
      </w:pPr>
      <w:rPr/>
    </w:lvl>
    <w:lvl w:ilvl="5">
      <w:start w:val="1"/>
      <w:numFmt w:val="upperLetter"/>
      <w:lvlText w:val="%6."/>
      <w:lvlJc w:val="left"/>
      <w:pPr>
        <w:tabs>
          <w:tab w:val="num" w:pos="0"/>
        </w:tabs>
        <w:ind w:left="2160" w:hanging="360"/>
      </w:pPr>
      <w:rPr/>
    </w:lvl>
    <w:lvl w:ilvl="6">
      <w:start w:val="1"/>
      <w:numFmt w:val="upperLetter"/>
      <w:lvlText w:val="%7."/>
      <w:lvlJc w:val="left"/>
      <w:pPr>
        <w:tabs>
          <w:tab w:val="num" w:pos="0"/>
        </w:tabs>
        <w:ind w:left="2520" w:hanging="360"/>
      </w:pPr>
      <w:rPr/>
    </w:lvl>
    <w:lvl w:ilvl="7">
      <w:start w:val="1"/>
      <w:numFmt w:val="upperLetter"/>
      <w:lvlText w:val="%8."/>
      <w:lvlJc w:val="left"/>
      <w:pPr>
        <w:tabs>
          <w:tab w:val="num" w:pos="0"/>
        </w:tabs>
        <w:ind w:left="2880" w:hanging="360"/>
      </w:pPr>
      <w:rPr/>
    </w:lvl>
    <w:lvl w:ilvl="8">
      <w:start w:val="1"/>
      <w:numFmt w:val="upperLetter"/>
      <w:lvlText w:val="%9."/>
      <w:lvlJc w:val="left"/>
      <w:pPr>
        <w:tabs>
          <w:tab w:val="num" w:pos="0"/>
        </w:tabs>
        <w:ind w:left="3240" w:hanging="360"/>
      </w:pPr>
      <w:rPr/>
    </w:lvl>
  </w:abstractNum>
  <w:abstractNum w:abstractNumId="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left"/>
      <w:pPr>
        <w:tabs>
          <w:tab w:val="num" w:pos="0"/>
        </w:tabs>
        <w:ind w:left="2160" w:hanging="30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left"/>
      <w:pPr>
        <w:tabs>
          <w:tab w:val="num" w:pos="0"/>
        </w:tabs>
        <w:ind w:left="4320" w:hanging="30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left"/>
      <w:pPr>
        <w:tabs>
          <w:tab w:val="num" w:pos="0"/>
        </w:tabs>
        <w:ind w:left="6480" w:hanging="300"/>
      </w:pPr>
      <w:rPr/>
    </w:lvl>
  </w:abstractNum>
  <w:abstractNum w:abstractNumId="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left"/>
      <w:pPr>
        <w:tabs>
          <w:tab w:val="num" w:pos="0"/>
        </w:tabs>
        <w:ind w:left="2160" w:hanging="30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left"/>
      <w:pPr>
        <w:tabs>
          <w:tab w:val="num" w:pos="0"/>
        </w:tabs>
        <w:ind w:left="4320" w:hanging="30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left"/>
      <w:pPr>
        <w:tabs>
          <w:tab w:val="num" w:pos="0"/>
        </w:tabs>
        <w:ind w:left="6480" w:hanging="300"/>
      </w:pPr>
      <w:rPr/>
    </w:lvl>
  </w:abstractNum>
  <w:abstractNum w:abstractNumId="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left"/>
      <w:pPr>
        <w:tabs>
          <w:tab w:val="num" w:pos="0"/>
        </w:tabs>
        <w:ind w:left="2160" w:hanging="30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left"/>
      <w:pPr>
        <w:tabs>
          <w:tab w:val="num" w:pos="0"/>
        </w:tabs>
        <w:ind w:left="4320" w:hanging="30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left"/>
      <w:pPr>
        <w:tabs>
          <w:tab w:val="num" w:pos="0"/>
        </w:tabs>
        <w:ind w:left="6480" w:hanging="300"/>
      </w:pPr>
      <w:rPr/>
    </w:lvl>
  </w:abstractNum>
  <w:abstractNum w:abstractNumId="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left"/>
      <w:pPr>
        <w:tabs>
          <w:tab w:val="num" w:pos="0"/>
        </w:tabs>
        <w:ind w:left="2160" w:hanging="30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left"/>
      <w:pPr>
        <w:tabs>
          <w:tab w:val="num" w:pos="0"/>
        </w:tabs>
        <w:ind w:left="4320" w:hanging="30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left"/>
      <w:pPr>
        <w:tabs>
          <w:tab w:val="num" w:pos="0"/>
        </w:tabs>
        <w:ind w:left="6480" w:hanging="300"/>
      </w:pPr>
      <w:rPr/>
    </w:lvl>
  </w:abstractNum>
  <w:abstractNum w:abstractNumId="8">
    <w:lvl w:ilvl="0">
      <w:start w:val="1"/>
      <w:numFmt w:val="lowerLetter"/>
      <w:lvlText w:val="%1)"/>
      <w:lvlJc w:val="left"/>
      <w:pPr>
        <w:tabs>
          <w:tab w:val="num" w:pos="0"/>
        </w:tabs>
        <w:ind w:left="1287" w:hanging="360"/>
      </w:pPr>
      <w:rPr/>
    </w:lvl>
    <w:lvl w:ilvl="1">
      <w:start w:val="1"/>
      <w:numFmt w:val="lowerLetter"/>
      <w:lvlText w:val="%2."/>
      <w:lvlJc w:val="left"/>
      <w:pPr>
        <w:tabs>
          <w:tab w:val="num" w:pos="0"/>
        </w:tabs>
        <w:ind w:left="2007" w:hanging="360"/>
      </w:pPr>
      <w:rPr/>
    </w:lvl>
    <w:lvl w:ilvl="2">
      <w:start w:val="1"/>
      <w:numFmt w:val="lowerRoman"/>
      <w:lvlText w:val="%3."/>
      <w:lvlJc w:val="left"/>
      <w:pPr>
        <w:tabs>
          <w:tab w:val="num" w:pos="0"/>
        </w:tabs>
        <w:ind w:left="2727" w:hanging="300"/>
      </w:pPr>
      <w:rPr/>
    </w:lvl>
    <w:lvl w:ilvl="3">
      <w:start w:val="1"/>
      <w:numFmt w:val="decimal"/>
      <w:lvlText w:val="%4."/>
      <w:lvlJc w:val="left"/>
      <w:pPr>
        <w:tabs>
          <w:tab w:val="num" w:pos="0"/>
        </w:tabs>
        <w:ind w:left="3447" w:hanging="360"/>
      </w:pPr>
      <w:rPr/>
    </w:lvl>
    <w:lvl w:ilvl="4">
      <w:start w:val="1"/>
      <w:numFmt w:val="lowerLetter"/>
      <w:lvlText w:val="%5."/>
      <w:lvlJc w:val="left"/>
      <w:pPr>
        <w:tabs>
          <w:tab w:val="num" w:pos="0"/>
        </w:tabs>
        <w:ind w:left="4167" w:hanging="360"/>
      </w:pPr>
      <w:rPr/>
    </w:lvl>
    <w:lvl w:ilvl="5">
      <w:start w:val="1"/>
      <w:numFmt w:val="lowerRoman"/>
      <w:lvlText w:val="%6."/>
      <w:lvlJc w:val="left"/>
      <w:pPr>
        <w:tabs>
          <w:tab w:val="num" w:pos="0"/>
        </w:tabs>
        <w:ind w:left="4887" w:hanging="300"/>
      </w:pPr>
      <w:rPr/>
    </w:lvl>
    <w:lvl w:ilvl="6">
      <w:start w:val="1"/>
      <w:numFmt w:val="decimal"/>
      <w:lvlText w:val="%7."/>
      <w:lvlJc w:val="left"/>
      <w:pPr>
        <w:tabs>
          <w:tab w:val="num" w:pos="0"/>
        </w:tabs>
        <w:ind w:left="5607" w:hanging="360"/>
      </w:pPr>
      <w:rPr/>
    </w:lvl>
    <w:lvl w:ilvl="7">
      <w:start w:val="1"/>
      <w:numFmt w:val="lowerLetter"/>
      <w:lvlText w:val="%8."/>
      <w:lvlJc w:val="left"/>
      <w:pPr>
        <w:tabs>
          <w:tab w:val="num" w:pos="0"/>
        </w:tabs>
        <w:ind w:left="6327" w:hanging="360"/>
      </w:pPr>
      <w:rPr/>
    </w:lvl>
    <w:lvl w:ilvl="8">
      <w:start w:val="1"/>
      <w:numFmt w:val="lowerRoman"/>
      <w:lvlText w:val="%9."/>
      <w:lvlJc w:val="left"/>
      <w:pPr>
        <w:tabs>
          <w:tab w:val="num" w:pos="0"/>
        </w:tabs>
        <w:ind w:left="7047" w:hanging="300"/>
      </w:pPr>
      <w:rPr/>
    </w:lvl>
  </w:abstractNum>
  <w:abstractNum w:abstractNumId="9">
    <w:lvl w:ilvl="0">
      <w:start w:val="1"/>
      <w:numFmt w:val="lowerLetter"/>
      <w:lvlText w:val="%1)"/>
      <w:lvlJc w:val="left"/>
      <w:pPr>
        <w:tabs>
          <w:tab w:val="num" w:pos="0"/>
        </w:tabs>
        <w:ind w:left="1287" w:hanging="360"/>
      </w:pPr>
      <w:rPr/>
    </w:lvl>
    <w:lvl w:ilvl="1">
      <w:start w:val="1"/>
      <w:numFmt w:val="lowerLetter"/>
      <w:lvlText w:val="%2."/>
      <w:lvlJc w:val="left"/>
      <w:pPr>
        <w:tabs>
          <w:tab w:val="num" w:pos="0"/>
        </w:tabs>
        <w:ind w:left="2007" w:hanging="360"/>
      </w:pPr>
      <w:rPr/>
    </w:lvl>
    <w:lvl w:ilvl="2">
      <w:start w:val="1"/>
      <w:numFmt w:val="lowerRoman"/>
      <w:lvlText w:val="%3."/>
      <w:lvlJc w:val="left"/>
      <w:pPr>
        <w:tabs>
          <w:tab w:val="num" w:pos="0"/>
        </w:tabs>
        <w:ind w:left="2727" w:hanging="300"/>
      </w:pPr>
      <w:rPr/>
    </w:lvl>
    <w:lvl w:ilvl="3">
      <w:start w:val="1"/>
      <w:numFmt w:val="decimal"/>
      <w:lvlText w:val="%4."/>
      <w:lvlJc w:val="left"/>
      <w:pPr>
        <w:tabs>
          <w:tab w:val="num" w:pos="0"/>
        </w:tabs>
        <w:ind w:left="3447" w:hanging="360"/>
      </w:pPr>
      <w:rPr/>
    </w:lvl>
    <w:lvl w:ilvl="4">
      <w:start w:val="1"/>
      <w:numFmt w:val="lowerLetter"/>
      <w:lvlText w:val="%5."/>
      <w:lvlJc w:val="left"/>
      <w:pPr>
        <w:tabs>
          <w:tab w:val="num" w:pos="0"/>
        </w:tabs>
        <w:ind w:left="4167" w:hanging="360"/>
      </w:pPr>
      <w:rPr/>
    </w:lvl>
    <w:lvl w:ilvl="5">
      <w:start w:val="1"/>
      <w:numFmt w:val="lowerRoman"/>
      <w:lvlText w:val="%6."/>
      <w:lvlJc w:val="left"/>
      <w:pPr>
        <w:tabs>
          <w:tab w:val="num" w:pos="0"/>
        </w:tabs>
        <w:ind w:left="4887" w:hanging="300"/>
      </w:pPr>
      <w:rPr/>
    </w:lvl>
    <w:lvl w:ilvl="6">
      <w:start w:val="1"/>
      <w:numFmt w:val="decimal"/>
      <w:lvlText w:val="%7."/>
      <w:lvlJc w:val="left"/>
      <w:pPr>
        <w:tabs>
          <w:tab w:val="num" w:pos="0"/>
        </w:tabs>
        <w:ind w:left="5607" w:hanging="360"/>
      </w:pPr>
      <w:rPr/>
    </w:lvl>
    <w:lvl w:ilvl="7">
      <w:start w:val="1"/>
      <w:numFmt w:val="lowerLetter"/>
      <w:lvlText w:val="%8."/>
      <w:lvlJc w:val="left"/>
      <w:pPr>
        <w:tabs>
          <w:tab w:val="num" w:pos="0"/>
        </w:tabs>
        <w:ind w:left="6327" w:hanging="360"/>
      </w:pPr>
      <w:rPr/>
    </w:lvl>
    <w:lvl w:ilvl="8">
      <w:start w:val="1"/>
      <w:numFmt w:val="lowerRoman"/>
      <w:lvlText w:val="%9."/>
      <w:lvlJc w:val="left"/>
      <w:pPr>
        <w:tabs>
          <w:tab w:val="num" w:pos="0"/>
        </w:tabs>
        <w:ind w:left="7047" w:hanging="300"/>
      </w:pPr>
      <w:rPr/>
    </w:lvl>
  </w:abstractNum>
  <w:abstractNum w:abstractNumId="1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left"/>
      <w:pPr>
        <w:tabs>
          <w:tab w:val="num" w:pos="0"/>
        </w:tabs>
        <w:ind w:left="2160" w:hanging="30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left"/>
      <w:pPr>
        <w:tabs>
          <w:tab w:val="num" w:pos="0"/>
        </w:tabs>
        <w:ind w:left="4320" w:hanging="30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left"/>
      <w:pPr>
        <w:tabs>
          <w:tab w:val="num" w:pos="0"/>
        </w:tabs>
        <w:ind w:left="6480" w:hanging="300"/>
      </w:pPr>
      <w:rPr/>
    </w:lvl>
  </w:abstractNum>
  <w:abstractNum w:abstractNumId="1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left"/>
      <w:pPr>
        <w:tabs>
          <w:tab w:val="num" w:pos="0"/>
        </w:tabs>
        <w:ind w:left="2160" w:hanging="30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left"/>
      <w:pPr>
        <w:tabs>
          <w:tab w:val="num" w:pos="0"/>
        </w:tabs>
        <w:ind w:left="4320" w:hanging="30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left"/>
      <w:pPr>
        <w:tabs>
          <w:tab w:val="num" w:pos="0"/>
        </w:tabs>
        <w:ind w:left="6480" w:hanging="300"/>
      </w:pPr>
      <w:rPr/>
    </w:lvl>
  </w:abstractNum>
  <w:abstractNum w:abstractNumId="12">
    <w:lvl w:ilvl="0">
      <w:start w:val="1"/>
      <w:numFmt w:val="lowerLetter"/>
      <w:lvlText w:val="%1)"/>
      <w:lvlJc w:val="left"/>
      <w:pPr>
        <w:tabs>
          <w:tab w:val="num" w:pos="0"/>
        </w:tabs>
        <w:ind w:left="1287" w:hanging="360"/>
      </w:pPr>
      <w:rPr/>
    </w:lvl>
    <w:lvl w:ilvl="1">
      <w:start w:val="1"/>
      <w:numFmt w:val="lowerLetter"/>
      <w:lvlText w:val="%2."/>
      <w:lvlJc w:val="left"/>
      <w:pPr>
        <w:tabs>
          <w:tab w:val="num" w:pos="0"/>
        </w:tabs>
        <w:ind w:left="2007" w:hanging="360"/>
      </w:pPr>
      <w:rPr/>
    </w:lvl>
    <w:lvl w:ilvl="2">
      <w:start w:val="1"/>
      <w:numFmt w:val="lowerRoman"/>
      <w:lvlText w:val="%3."/>
      <w:lvlJc w:val="left"/>
      <w:pPr>
        <w:tabs>
          <w:tab w:val="num" w:pos="0"/>
        </w:tabs>
        <w:ind w:left="2727" w:hanging="300"/>
      </w:pPr>
      <w:rPr/>
    </w:lvl>
    <w:lvl w:ilvl="3">
      <w:start w:val="1"/>
      <w:numFmt w:val="decimal"/>
      <w:lvlText w:val="%4."/>
      <w:lvlJc w:val="left"/>
      <w:pPr>
        <w:tabs>
          <w:tab w:val="num" w:pos="0"/>
        </w:tabs>
        <w:ind w:left="3447" w:hanging="360"/>
      </w:pPr>
      <w:rPr/>
    </w:lvl>
    <w:lvl w:ilvl="4">
      <w:start w:val="1"/>
      <w:numFmt w:val="lowerLetter"/>
      <w:lvlText w:val="%5."/>
      <w:lvlJc w:val="left"/>
      <w:pPr>
        <w:tabs>
          <w:tab w:val="num" w:pos="0"/>
        </w:tabs>
        <w:ind w:left="4167" w:hanging="360"/>
      </w:pPr>
      <w:rPr/>
    </w:lvl>
    <w:lvl w:ilvl="5">
      <w:start w:val="1"/>
      <w:numFmt w:val="lowerRoman"/>
      <w:lvlText w:val="%6."/>
      <w:lvlJc w:val="left"/>
      <w:pPr>
        <w:tabs>
          <w:tab w:val="num" w:pos="0"/>
        </w:tabs>
        <w:ind w:left="4887" w:hanging="300"/>
      </w:pPr>
      <w:rPr/>
    </w:lvl>
    <w:lvl w:ilvl="6">
      <w:start w:val="1"/>
      <w:numFmt w:val="decimal"/>
      <w:lvlText w:val="%7."/>
      <w:lvlJc w:val="left"/>
      <w:pPr>
        <w:tabs>
          <w:tab w:val="num" w:pos="0"/>
        </w:tabs>
        <w:ind w:left="5607" w:hanging="360"/>
      </w:pPr>
      <w:rPr/>
    </w:lvl>
    <w:lvl w:ilvl="7">
      <w:start w:val="1"/>
      <w:numFmt w:val="lowerLetter"/>
      <w:lvlText w:val="%8."/>
      <w:lvlJc w:val="left"/>
      <w:pPr>
        <w:tabs>
          <w:tab w:val="num" w:pos="0"/>
        </w:tabs>
        <w:ind w:left="6327" w:hanging="360"/>
      </w:pPr>
      <w:rPr/>
    </w:lvl>
    <w:lvl w:ilvl="8">
      <w:start w:val="1"/>
      <w:numFmt w:val="lowerRoman"/>
      <w:lvlText w:val="%9."/>
      <w:lvlJc w:val="left"/>
      <w:pPr>
        <w:tabs>
          <w:tab w:val="num" w:pos="0"/>
        </w:tabs>
        <w:ind w:left="7047" w:hanging="300"/>
      </w:pPr>
      <w:rPr/>
    </w:lvl>
  </w:abstractNum>
  <w:abstractNum w:abstractNumId="1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left"/>
      <w:pPr>
        <w:tabs>
          <w:tab w:val="num" w:pos="0"/>
        </w:tabs>
        <w:ind w:left="2160" w:hanging="30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left"/>
      <w:pPr>
        <w:tabs>
          <w:tab w:val="num" w:pos="0"/>
        </w:tabs>
        <w:ind w:left="4320" w:hanging="30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left"/>
      <w:pPr>
        <w:tabs>
          <w:tab w:val="num" w:pos="0"/>
        </w:tabs>
        <w:ind w:left="6480" w:hanging="300"/>
      </w:pPr>
      <w:rPr/>
    </w:lvl>
  </w:abstractNum>
  <w:abstractNum w:abstractNumId="1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left"/>
      <w:pPr>
        <w:tabs>
          <w:tab w:val="num" w:pos="0"/>
        </w:tabs>
        <w:ind w:left="2160" w:hanging="30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left"/>
      <w:pPr>
        <w:tabs>
          <w:tab w:val="num" w:pos="0"/>
        </w:tabs>
        <w:ind w:left="4320" w:hanging="30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left"/>
      <w:pPr>
        <w:tabs>
          <w:tab w:val="num" w:pos="0"/>
        </w:tabs>
        <w:ind w:left="6480" w:hanging="300"/>
      </w:pPr>
      <w:rPr/>
    </w:lvl>
  </w:abstractNum>
  <w:abstractNum w:abstractNumId="1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left"/>
      <w:pPr>
        <w:tabs>
          <w:tab w:val="num" w:pos="0"/>
        </w:tabs>
        <w:ind w:left="2160" w:hanging="30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left"/>
      <w:pPr>
        <w:tabs>
          <w:tab w:val="num" w:pos="0"/>
        </w:tabs>
        <w:ind w:left="4320" w:hanging="30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left"/>
      <w:pPr>
        <w:tabs>
          <w:tab w:val="num" w:pos="0"/>
        </w:tabs>
        <w:ind w:left="6480" w:hanging="300"/>
      </w:pPr>
      <w:rPr/>
    </w:lvl>
  </w:abstractNum>
  <w:abstractNum w:abstractNumId="1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left"/>
      <w:pPr>
        <w:tabs>
          <w:tab w:val="num" w:pos="0"/>
        </w:tabs>
        <w:ind w:left="2160" w:hanging="30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left"/>
      <w:pPr>
        <w:tabs>
          <w:tab w:val="num" w:pos="0"/>
        </w:tabs>
        <w:ind w:left="4320" w:hanging="30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left"/>
      <w:pPr>
        <w:tabs>
          <w:tab w:val="num" w:pos="0"/>
        </w:tabs>
        <w:ind w:left="6480" w:hanging="300"/>
      </w:pPr>
      <w:rPr/>
    </w:lvl>
  </w:abstractNum>
  <w:abstractNum w:abstractNumId="17">
    <w:lvl w:ilvl="0">
      <w:start w:val="1"/>
      <w:numFmt w:val="lowerLetter"/>
      <w:lvlText w:val="%1)"/>
      <w:lvlJc w:val="left"/>
      <w:pPr>
        <w:tabs>
          <w:tab w:val="num" w:pos="0"/>
        </w:tabs>
        <w:ind w:left="360" w:hanging="360"/>
      </w:pPr>
      <w:rPr/>
    </w:lvl>
    <w:lvl w:ilvl="1">
      <w:start w:val="1"/>
      <w:numFmt w:val="lowerLetter"/>
      <w:lvlText w:val="%2)"/>
      <w:lvlJc w:val="left"/>
      <w:pPr>
        <w:tabs>
          <w:tab w:val="num" w:pos="0"/>
        </w:tabs>
        <w:ind w:left="720" w:hanging="360"/>
      </w:pPr>
      <w:rPr/>
    </w:lvl>
    <w:lvl w:ilvl="2">
      <w:start w:val="1"/>
      <w:numFmt w:val="lowerLetter"/>
      <w:lvlText w:val="%3)"/>
      <w:lvlJc w:val="left"/>
      <w:pPr>
        <w:tabs>
          <w:tab w:val="num" w:pos="0"/>
        </w:tabs>
        <w:ind w:left="1080" w:hanging="360"/>
      </w:pPr>
      <w:rPr/>
    </w:lvl>
    <w:lvl w:ilvl="3">
      <w:start w:val="1"/>
      <w:numFmt w:val="lowerLetter"/>
      <w:lvlText w:val="%4)"/>
      <w:lvlJc w:val="left"/>
      <w:pPr>
        <w:tabs>
          <w:tab w:val="num" w:pos="0"/>
        </w:tabs>
        <w:ind w:left="1440" w:hanging="360"/>
      </w:pPr>
      <w:rPr/>
    </w:lvl>
    <w:lvl w:ilvl="4">
      <w:start w:val="1"/>
      <w:numFmt w:val="upperLetter"/>
      <w:lvlText w:val="%5."/>
      <w:lvlJc w:val="left"/>
      <w:pPr>
        <w:tabs>
          <w:tab w:val="num" w:pos="0"/>
        </w:tabs>
        <w:ind w:left="1800" w:hanging="360"/>
      </w:pPr>
      <w:rPr/>
    </w:lvl>
    <w:lvl w:ilvl="5">
      <w:start w:val="1"/>
      <w:numFmt w:val="upperLetter"/>
      <w:lvlText w:val="%6."/>
      <w:lvlJc w:val="left"/>
      <w:pPr>
        <w:tabs>
          <w:tab w:val="num" w:pos="0"/>
        </w:tabs>
        <w:ind w:left="2160" w:hanging="360"/>
      </w:pPr>
      <w:rPr/>
    </w:lvl>
    <w:lvl w:ilvl="6">
      <w:start w:val="1"/>
      <w:numFmt w:val="upperLetter"/>
      <w:lvlText w:val="%7."/>
      <w:lvlJc w:val="left"/>
      <w:pPr>
        <w:tabs>
          <w:tab w:val="num" w:pos="0"/>
        </w:tabs>
        <w:ind w:left="2520" w:hanging="360"/>
      </w:pPr>
      <w:rPr/>
    </w:lvl>
    <w:lvl w:ilvl="7">
      <w:start w:val="1"/>
      <w:numFmt w:val="upperLetter"/>
      <w:lvlText w:val="%8."/>
      <w:lvlJc w:val="left"/>
      <w:pPr>
        <w:tabs>
          <w:tab w:val="num" w:pos="0"/>
        </w:tabs>
        <w:ind w:left="2880" w:hanging="360"/>
      </w:pPr>
      <w:rPr/>
    </w:lvl>
    <w:lvl w:ilvl="8">
      <w:start w:val="1"/>
      <w:numFmt w:val="upperLetter"/>
      <w:lvlText w:val="%9."/>
      <w:lvlJc w:val="left"/>
      <w:pPr>
        <w:tabs>
          <w:tab w:val="num" w:pos="0"/>
        </w:tabs>
        <w:ind w:left="3240" w:hanging="360"/>
      </w:pPr>
      <w:rPr/>
    </w:lvl>
  </w:abstractNum>
  <w:abstractNum w:abstractNumId="1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left"/>
      <w:pPr>
        <w:tabs>
          <w:tab w:val="num" w:pos="0"/>
        </w:tabs>
        <w:ind w:left="2160" w:hanging="30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left"/>
      <w:pPr>
        <w:tabs>
          <w:tab w:val="num" w:pos="0"/>
        </w:tabs>
        <w:ind w:left="4320" w:hanging="30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left"/>
      <w:pPr>
        <w:tabs>
          <w:tab w:val="num" w:pos="0"/>
        </w:tabs>
        <w:ind w:left="6480" w:hanging="300"/>
      </w:pPr>
      <w:rPr/>
    </w:lvl>
  </w:abstractNum>
  <w:abstractNum w:abstractNumId="19">
    <w:lvl w:ilvl="0">
      <w:start w:val="1"/>
      <w:numFmt w:val="lowerLetter"/>
      <w:lvlText w:val="%1)"/>
      <w:lvlJc w:val="left"/>
      <w:pPr>
        <w:tabs>
          <w:tab w:val="num" w:pos="0"/>
        </w:tabs>
        <w:ind w:left="360" w:hanging="360"/>
      </w:pPr>
      <w:rPr/>
    </w:lvl>
    <w:lvl w:ilvl="1">
      <w:start w:val="1"/>
      <w:numFmt w:val="lowerLetter"/>
      <w:lvlText w:val="%2)"/>
      <w:lvlJc w:val="left"/>
      <w:pPr>
        <w:tabs>
          <w:tab w:val="num" w:pos="0"/>
        </w:tabs>
        <w:ind w:left="720" w:hanging="360"/>
      </w:pPr>
      <w:rPr/>
    </w:lvl>
    <w:lvl w:ilvl="2">
      <w:start w:val="1"/>
      <w:numFmt w:val="lowerLetter"/>
      <w:lvlText w:val="%3)"/>
      <w:lvlJc w:val="left"/>
      <w:pPr>
        <w:tabs>
          <w:tab w:val="num" w:pos="0"/>
        </w:tabs>
        <w:ind w:left="1080" w:hanging="360"/>
      </w:pPr>
      <w:rPr/>
    </w:lvl>
    <w:lvl w:ilvl="3">
      <w:start w:val="1"/>
      <w:numFmt w:val="lowerLetter"/>
      <w:lvlText w:val="%4)"/>
      <w:lvlJc w:val="left"/>
      <w:pPr>
        <w:tabs>
          <w:tab w:val="num" w:pos="0"/>
        </w:tabs>
        <w:ind w:left="1440" w:hanging="360"/>
      </w:pPr>
      <w:rPr/>
    </w:lvl>
    <w:lvl w:ilvl="4">
      <w:start w:val="1"/>
      <w:numFmt w:val="upperLetter"/>
      <w:lvlText w:val="%5."/>
      <w:lvlJc w:val="left"/>
      <w:pPr>
        <w:tabs>
          <w:tab w:val="num" w:pos="0"/>
        </w:tabs>
        <w:ind w:left="1800" w:hanging="360"/>
      </w:pPr>
      <w:rPr/>
    </w:lvl>
    <w:lvl w:ilvl="5">
      <w:start w:val="1"/>
      <w:numFmt w:val="upperLetter"/>
      <w:lvlText w:val="%6."/>
      <w:lvlJc w:val="left"/>
      <w:pPr>
        <w:tabs>
          <w:tab w:val="num" w:pos="0"/>
        </w:tabs>
        <w:ind w:left="2160" w:hanging="360"/>
      </w:pPr>
      <w:rPr/>
    </w:lvl>
    <w:lvl w:ilvl="6">
      <w:start w:val="1"/>
      <w:numFmt w:val="upperLetter"/>
      <w:lvlText w:val="%7."/>
      <w:lvlJc w:val="left"/>
      <w:pPr>
        <w:tabs>
          <w:tab w:val="num" w:pos="0"/>
        </w:tabs>
        <w:ind w:left="2520" w:hanging="360"/>
      </w:pPr>
      <w:rPr/>
    </w:lvl>
    <w:lvl w:ilvl="7">
      <w:start w:val="1"/>
      <w:numFmt w:val="upperLetter"/>
      <w:lvlText w:val="%8."/>
      <w:lvlJc w:val="left"/>
      <w:pPr>
        <w:tabs>
          <w:tab w:val="num" w:pos="0"/>
        </w:tabs>
        <w:ind w:left="2880" w:hanging="360"/>
      </w:pPr>
      <w:rPr/>
    </w:lvl>
    <w:lvl w:ilvl="8">
      <w:start w:val="1"/>
      <w:numFmt w:val="upperLetter"/>
      <w:lvlText w:val="%9."/>
      <w:lvlJc w:val="left"/>
      <w:pPr>
        <w:tabs>
          <w:tab w:val="num" w:pos="0"/>
        </w:tabs>
        <w:ind w:left="3240" w:hanging="360"/>
      </w:pPr>
      <w:rPr/>
    </w:lvl>
  </w:abstractNum>
  <w:abstractNum w:abstractNumId="2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left"/>
      <w:pPr>
        <w:tabs>
          <w:tab w:val="num" w:pos="0"/>
        </w:tabs>
        <w:ind w:left="2160" w:hanging="30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left"/>
      <w:pPr>
        <w:tabs>
          <w:tab w:val="num" w:pos="0"/>
        </w:tabs>
        <w:ind w:left="4320" w:hanging="30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left"/>
      <w:pPr>
        <w:tabs>
          <w:tab w:val="num" w:pos="0"/>
        </w:tabs>
        <w:ind w:left="6480" w:hanging="300"/>
      </w:pPr>
      <w:rPr/>
    </w:lvl>
  </w:abstractNum>
  <w:abstractNum w:abstractNumId="2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left"/>
      <w:pPr>
        <w:tabs>
          <w:tab w:val="num" w:pos="0"/>
        </w:tabs>
        <w:ind w:left="2160" w:hanging="30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left"/>
      <w:pPr>
        <w:tabs>
          <w:tab w:val="num" w:pos="0"/>
        </w:tabs>
        <w:ind w:left="4320" w:hanging="30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left"/>
      <w:pPr>
        <w:tabs>
          <w:tab w:val="num" w:pos="0"/>
        </w:tabs>
        <w:ind w:left="6480" w:hanging="300"/>
      </w:pPr>
      <w:rPr/>
    </w:lvl>
  </w:abstractNum>
  <w:abstractNum w:abstractNumId="22">
    <w:lvl w:ilvl="0">
      <w:start w:val="1"/>
      <w:numFmt w:val="lowerLetter"/>
      <w:lvlText w:val="%1)"/>
      <w:lvlJc w:val="left"/>
      <w:pPr>
        <w:tabs>
          <w:tab w:val="num" w:pos="0"/>
        </w:tabs>
        <w:ind w:left="360" w:hanging="360"/>
      </w:pPr>
      <w:rPr/>
    </w:lvl>
    <w:lvl w:ilvl="1">
      <w:start w:val="1"/>
      <w:numFmt w:val="lowerLetter"/>
      <w:lvlText w:val="%2)"/>
      <w:lvlJc w:val="left"/>
      <w:pPr>
        <w:tabs>
          <w:tab w:val="num" w:pos="0"/>
        </w:tabs>
        <w:ind w:left="720" w:hanging="360"/>
      </w:pPr>
      <w:rPr/>
    </w:lvl>
    <w:lvl w:ilvl="2">
      <w:start w:val="1"/>
      <w:numFmt w:val="lowerLetter"/>
      <w:lvlText w:val="%3)"/>
      <w:lvlJc w:val="left"/>
      <w:pPr>
        <w:tabs>
          <w:tab w:val="num" w:pos="0"/>
        </w:tabs>
        <w:ind w:left="1080" w:hanging="360"/>
      </w:pPr>
      <w:rPr/>
    </w:lvl>
    <w:lvl w:ilvl="3">
      <w:start w:val="1"/>
      <w:numFmt w:val="lowerLetter"/>
      <w:lvlText w:val="%4)"/>
      <w:lvlJc w:val="left"/>
      <w:pPr>
        <w:tabs>
          <w:tab w:val="num" w:pos="0"/>
        </w:tabs>
        <w:ind w:left="1440" w:hanging="360"/>
      </w:pPr>
      <w:rPr/>
    </w:lvl>
    <w:lvl w:ilvl="4">
      <w:start w:val="1"/>
      <w:numFmt w:val="upperLetter"/>
      <w:lvlText w:val="%5."/>
      <w:lvlJc w:val="left"/>
      <w:pPr>
        <w:tabs>
          <w:tab w:val="num" w:pos="0"/>
        </w:tabs>
        <w:ind w:left="1800" w:hanging="360"/>
      </w:pPr>
      <w:rPr/>
    </w:lvl>
    <w:lvl w:ilvl="5">
      <w:start w:val="1"/>
      <w:numFmt w:val="upperLetter"/>
      <w:lvlText w:val="%6."/>
      <w:lvlJc w:val="left"/>
      <w:pPr>
        <w:tabs>
          <w:tab w:val="num" w:pos="0"/>
        </w:tabs>
        <w:ind w:left="2160" w:hanging="360"/>
      </w:pPr>
      <w:rPr/>
    </w:lvl>
    <w:lvl w:ilvl="6">
      <w:start w:val="1"/>
      <w:numFmt w:val="upperLetter"/>
      <w:lvlText w:val="%7."/>
      <w:lvlJc w:val="left"/>
      <w:pPr>
        <w:tabs>
          <w:tab w:val="num" w:pos="0"/>
        </w:tabs>
        <w:ind w:left="2520" w:hanging="360"/>
      </w:pPr>
      <w:rPr/>
    </w:lvl>
    <w:lvl w:ilvl="7">
      <w:start w:val="1"/>
      <w:numFmt w:val="upperLetter"/>
      <w:lvlText w:val="%8."/>
      <w:lvlJc w:val="left"/>
      <w:pPr>
        <w:tabs>
          <w:tab w:val="num" w:pos="0"/>
        </w:tabs>
        <w:ind w:left="2880" w:hanging="360"/>
      </w:pPr>
      <w:rPr/>
    </w:lvl>
    <w:lvl w:ilvl="8">
      <w:start w:val="1"/>
      <w:numFmt w:val="upperLetter"/>
      <w:lvlText w:val="%9."/>
      <w:lvlJc w:val="left"/>
      <w:pPr>
        <w:tabs>
          <w:tab w:val="num" w:pos="0"/>
        </w:tabs>
        <w:ind w:left="3240" w:hanging="360"/>
      </w:pPr>
      <w:rPr/>
    </w:lvl>
  </w:abstractNum>
  <w:abstractNum w:abstractNumId="2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left"/>
      <w:pPr>
        <w:tabs>
          <w:tab w:val="num" w:pos="0"/>
        </w:tabs>
        <w:ind w:left="2160" w:hanging="30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left"/>
      <w:pPr>
        <w:tabs>
          <w:tab w:val="num" w:pos="0"/>
        </w:tabs>
        <w:ind w:left="4320" w:hanging="30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left"/>
      <w:pPr>
        <w:tabs>
          <w:tab w:val="num" w:pos="0"/>
        </w:tabs>
        <w:ind w:left="6480" w:hanging="300"/>
      </w:pPr>
      <w:rPr/>
    </w:lvl>
  </w:abstractNum>
  <w:abstractNum w:abstractNumId="2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left"/>
      <w:pPr>
        <w:tabs>
          <w:tab w:val="num" w:pos="0"/>
        </w:tabs>
        <w:ind w:left="2160" w:hanging="30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left"/>
      <w:pPr>
        <w:tabs>
          <w:tab w:val="num" w:pos="0"/>
        </w:tabs>
        <w:ind w:left="4320" w:hanging="30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left"/>
      <w:pPr>
        <w:tabs>
          <w:tab w:val="num" w:pos="0"/>
        </w:tabs>
        <w:ind w:left="6480" w:hanging="300"/>
      </w:pPr>
      <w:rPr/>
    </w:lvl>
  </w:abstractNum>
  <w:abstractNum w:abstractNumId="2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left"/>
      <w:pPr>
        <w:tabs>
          <w:tab w:val="num" w:pos="0"/>
        </w:tabs>
        <w:ind w:left="2160" w:hanging="30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left"/>
      <w:pPr>
        <w:tabs>
          <w:tab w:val="num" w:pos="0"/>
        </w:tabs>
        <w:ind w:left="4320" w:hanging="30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left"/>
      <w:pPr>
        <w:tabs>
          <w:tab w:val="num" w:pos="0"/>
        </w:tabs>
        <w:ind w:left="6480" w:hanging="300"/>
      </w:pPr>
      <w:rPr/>
    </w:lvl>
  </w:abstractNum>
  <w:abstractNum w:abstractNumId="2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
    <w:lvlOverride w:ilvl="0">
      <w:startOverride w:val="4"/>
    </w:lvlOverride>
  </w:num>
  <w:num w:numId="28">
    <w:abstractNumId w:val="3"/>
    <w:lvlOverride w:ilvl="0">
      <w:startOverride w:val="1"/>
    </w:lvlOverride>
    <w:lvlOverride w:ilvl="1">
      <w:startOverride w:val="1"/>
    </w:lvlOverride>
    <w:lvlOverride w:ilvl="2">
      <w:startOverride w:val="1"/>
    </w:lvlOverride>
  </w:num>
  <w:num w:numId="29">
    <w:abstractNumId w:val="4"/>
    <w:lvlOverride w:ilvl="0">
      <w:startOverride w:val="4"/>
    </w:lvlOverride>
  </w:num>
  <w:num w:numId="30">
    <w:abstractNumId w:val="3"/>
    <w:lvlOverride w:ilvl="0">
      <w:startOverride w:val="1"/>
    </w:lvlOverride>
    <w:lvlOverride w:ilvl="1">
      <w:startOverride w:val="1"/>
    </w:lvlOverride>
    <w:lvlOverride w:ilvl="2">
      <w:startOverride w:val="1"/>
    </w:lvlOverride>
  </w:num>
  <w:num w:numId="31">
    <w:abstractNumId w:val="4"/>
    <w:lvlOverride w:ilvl="0">
      <w:startOverride w:val="5"/>
    </w:lvlOverride>
  </w:num>
  <w:num w:numId="32">
    <w:abstractNumId w:val="7"/>
    <w:lvlOverride w:ilvl="0">
      <w:startOverride w:val="9"/>
    </w:lvlOverride>
  </w:num>
  <w:num w:numId="33">
    <w:abstractNumId w:val="3"/>
    <w:lvlOverride w:ilvl="0">
      <w:startOverride w:val="1"/>
    </w:lvlOverride>
    <w:lvlOverride w:ilvl="1">
      <w:startOverride w:val="1"/>
    </w:lvlOverride>
    <w:lvlOverride w:ilvl="2">
      <w:startOverride w:val="1"/>
    </w:lvlOverride>
  </w:num>
  <w:num w:numId="34">
    <w:abstractNumId w:val="7"/>
    <w:lvlOverride w:ilvl="0">
      <w:startOverride w:val="15"/>
    </w:lvlOverride>
  </w:num>
  <w:num w:numId="35">
    <w:abstractNumId w:val="11"/>
    <w:lvlOverride w:ilvl="0">
      <w:startOverride w:val="3"/>
    </w:lvlOverride>
  </w:num>
  <w:num w:numId="36">
    <w:abstractNumId w:val="11"/>
    <w:lvlOverride w:ilvl="0">
      <w:startOverride w:val="4"/>
    </w:lvlOverride>
  </w:num>
</w:numbering>
</file>

<file path=word/settings.xml><?xml version="1.0" encoding="utf-8"?>
<w:settings xmlns:w="http://schemas.openxmlformats.org/wordprocessingml/2006/main">
  <w:zoom w:percent="75"/>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cs-CZ"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Songti SC" w:cs="Arial Unicode MS"/>
      <w:color w:val="auto"/>
      <w:kern w:val="2"/>
      <w:sz w:val="24"/>
      <w:szCs w:val="24"/>
      <w:lang w:val="cs-CZ" w:eastAsia="zh-CN" w:bidi="hi-IN"/>
    </w:rPr>
  </w:style>
  <w:style w:type="paragraph" w:styleId="Heading1">
    <w:name w:val="Heading 1"/>
    <w:basedOn w:val="Normal"/>
    <w:qFormat/>
    <w:pPr>
      <w:ind w:hanging="357" w:left="491"/>
      <w:outlineLvl w:val="0"/>
    </w:pPr>
    <w:rPr>
      <w:rFonts w:ascii="Arial" w:hAnsi="Arial" w:eastAsia="Arial" w:cs="Arial"/>
      <w:sz w:val="32"/>
      <w:szCs w:val="32"/>
    </w:rPr>
  </w:style>
  <w:style w:type="paragraph" w:styleId="Nadpis">
    <w:name w:val="Nadpis"/>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Rejstk">
    <w:name w:val="Rejstřík"/>
    <w:basedOn w:val="Normal"/>
    <w:qFormat/>
    <w:pPr>
      <w:suppressLineNumbers/>
    </w:pPr>
    <w:rPr>
      <w:rFonts w:cs="Arial Unicode MS"/>
      <w:lang w:val="zxx" w:eastAsia="zxx" w:bidi="zxx"/>
    </w:rPr>
  </w:style>
  <w:style w:type="paragraph" w:styleId="Zhlavazpat">
    <w:name w:val="Záhlaví a zápatí"/>
    <w:basedOn w:val="Normal"/>
    <w:qFormat/>
    <w:pPr>
      <w:suppressLineNumbers/>
      <w:tabs>
        <w:tab w:val="clear" w:pos="720"/>
        <w:tab w:val="center" w:pos="4819" w:leader="none"/>
        <w:tab w:val="right" w:pos="9638" w:leader="none"/>
      </w:tabs>
    </w:pPr>
    <w:rPr/>
  </w:style>
  <w:style w:type="paragraph" w:styleId="Header">
    <w:name w:val="Header"/>
    <w:basedOn w:val="Zhlavazpat"/>
    <w:pPr>
      <w:suppressLineNumbers/>
    </w:pPr>
    <w:rPr/>
  </w:style>
  <w:style w:type="paragraph" w:styleId="Footer">
    <w:name w:val="Footer"/>
    <w:basedOn w:val="Zhlavazpat"/>
    <w:pPr>
      <w:suppressLineNumbers/>
      <w:spacing w:lineRule="auto" w:line="240" w:before="0" w:after="0"/>
      <w:contextualSpacing/>
    </w:pPr>
    <w:rPr/>
  </w:style>
  <w:style w:type="paragraph" w:styleId="Vodorovnra">
    <w:name w:val="Vodorovná čára"/>
    <w:basedOn w:val="Normal"/>
    <w:next w:val="BodyText"/>
    <w:qFormat/>
    <w:pPr>
      <w:suppressLineNumbers/>
      <w:pBdr>
        <w:bottom w:val="double" w:sz="2" w:space="0" w:color="808080"/>
      </w:pBdr>
      <w:spacing w:before="0" w:after="283"/>
    </w:pPr>
    <w:rPr>
      <w:sz w:val="12"/>
      <w:szCs w:val="12"/>
    </w:rPr>
  </w:style>
  <w:style w:type="paragraph" w:styleId="Obsahtabulky">
    <w:name w:val="Obsah tabulky"/>
    <w:basedOn w:val="Normal"/>
    <w:qFormat/>
    <w:pPr>
      <w:widowControl w:val="false"/>
      <w:suppressLineNumbers/>
    </w:pPr>
    <w:rPr/>
  </w:style>
  <w:style w:type="paragraph" w:styleId="Nadpistabulky">
    <w:name w:val="Nadpis tabulky"/>
    <w:basedOn w:val="Obsahtabulky"/>
    <w:qFormat/>
    <w:pPr>
      <w:suppressLineNumbers/>
      <w:jc w:val="center"/>
    </w:pPr>
    <w:rPr>
      <w:b/>
      <w:bCs/>
    </w:rPr>
  </w:style>
  <w:style w:type="paragraph" w:styleId="ListParagraph">
    <w:name w:val="List Paragraph"/>
    <w:basedOn w:val="Normal"/>
    <w:qFormat/>
    <w:pPr>
      <w:ind w:hanging="0" w:left="636"/>
    </w:pPr>
    <w:rPr/>
  </w:style>
  <w:style w:type="paragraph" w:styleId="Body-dal">
    <w:name w:val="body - další"/>
    <w:basedOn w:val="ListParagraph"/>
    <w:qFormat/>
    <w:pPr>
      <w:widowControl/>
      <w:spacing w:lineRule="auto" w:line="276" w:before="0" w:after="120"/>
      <w:ind w:hanging="0" w:left="0"/>
    </w:pPr>
    <w:rPr/>
  </w:style>
  <w:style w:type="paragraph" w:styleId="TextA">
    <w:name w:val="Text A"/>
    <w:qFormat/>
    <w:pPr>
      <w:widowControl/>
      <w:suppressAutoHyphens w:val="false"/>
      <w:bidi w:val="0"/>
      <w:spacing w:before="60" w:after="120"/>
      <w:jc w:val="left"/>
    </w:pPr>
    <w:rPr>
      <w:rFonts w:ascii="Times New Roman" w:hAnsi="Times New Roman" w:eastAsia="Arial Unicode MS" w:cs="Arial Unicode MS"/>
      <w:color w:val="000000"/>
      <w:kern w:val="0"/>
      <w:sz w:val="22"/>
      <w:szCs w:val="22"/>
      <w:u w:val="none" w:color="000000"/>
      <w:lang w:val="cs-CZ" w:eastAsia="zh-CN" w:bidi="hi-IN"/>
      <w14:textOutline w14:w="12700" w14:cap="flat" w14:cmpd="sng" w14:algn="ctr">
        <w14:noFill/>
        <w14:prstDash w14:val="solid"/>
        <w14:miter w14:lim="400000"/>
      </w14:textOutline>
    </w:rPr>
  </w:style>
  <w:style w:type="paragraph" w:styleId="NormalWeb">
    <w:name w:val="Normal (Web)"/>
    <w:qFormat/>
    <w:pPr>
      <w:widowControl/>
      <w:suppressAutoHyphens w:val="false"/>
      <w:bidi w:val="0"/>
      <w:spacing w:before="100" w:after="100"/>
      <w:jc w:val="left"/>
    </w:pPr>
    <w:rPr>
      <w:rFonts w:ascii="Times New Roman" w:hAnsi="Times New Roman" w:eastAsia="Arial Unicode MS" w:cs="Arial Unicode MS"/>
      <w:color w:val="000000"/>
      <w:kern w:val="0"/>
      <w:sz w:val="24"/>
      <w:szCs w:val="24"/>
      <w:u w:val="none" w:color="000000"/>
      <w:lang w:val="cs-CZ" w:eastAsia="zh-CN" w:bidi="hi-IN"/>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339</TotalTime>
  <Application>LibreOffice/24.2.3.2$MacOSX_AARCH64 LibreOffice_project/433d9c2ded56988e8a90e6b2e771ee4e6a5ab2ba</Application>
  <AppVersion>15.0000</AppVersion>
  <Pages>25</Pages>
  <Words>8409</Words>
  <Characters>51004</Characters>
  <CharactersWithSpaces>59140</CharactersWithSpaces>
  <Paragraphs>277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2024-01-02T10:10:46Z</dcterms:created>
  <dc:creator>Petr Kapounek</dc:creator>
  <dc:description/>
  <dc:language>cs-CZ</dc:language>
  <cp:lastModifiedBy>Petr Kapounek</cp:lastModifiedBy>
  <dcterms:modified xsi:type="dcterms:W3CDTF">2024-10-20T10:46:54Z</dcterms:modified>
  <cp:revision>82</cp:revision>
  <dc:subject/>
  <dc:title/>
</cp:coreProperties>
</file>

<file path=docProps/custom.xml><?xml version="1.0" encoding="utf-8"?>
<Properties xmlns="http://schemas.openxmlformats.org/officeDocument/2006/custom-properties" xmlns:vt="http://schemas.openxmlformats.org/officeDocument/2006/docPropsVTypes"/>
</file>